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15588" w14:textId="4B011665" w:rsidR="00804AE9" w:rsidRPr="00B02112" w:rsidRDefault="00804AE9" w:rsidP="00097575">
      <w:pPr>
        <w:tabs>
          <w:tab w:val="left" w:pos="1134"/>
        </w:tabs>
        <w:spacing w:after="0" w:line="240" w:lineRule="auto"/>
        <w:jc w:val="center"/>
        <w:rPr>
          <w:rFonts w:eastAsia="Times New Roman" w:cs="Arial"/>
          <w:b/>
          <w:bCs/>
          <w:color w:val="000000"/>
          <w:lang w:eastAsia="es-CO"/>
        </w:rPr>
      </w:pPr>
      <w:bookmarkStart w:id="0" w:name="_Hlk66471928"/>
      <w:bookmarkEnd w:id="0"/>
    </w:p>
    <w:p w14:paraId="03C4ECBF" w14:textId="34BB1CE0" w:rsidR="009901B6" w:rsidRPr="00B02112" w:rsidRDefault="009901B6" w:rsidP="00097575">
      <w:pPr>
        <w:tabs>
          <w:tab w:val="left" w:pos="1134"/>
        </w:tabs>
        <w:spacing w:after="0" w:line="240" w:lineRule="auto"/>
        <w:jc w:val="center"/>
        <w:rPr>
          <w:rFonts w:eastAsia="Times New Roman" w:cs="Arial"/>
          <w:b/>
          <w:bCs/>
          <w:color w:val="000000"/>
          <w:lang w:eastAsia="es-CO"/>
        </w:rPr>
      </w:pPr>
    </w:p>
    <w:p w14:paraId="094F8DC7" w14:textId="4BFEBAF2" w:rsidR="009901B6" w:rsidRPr="00B02112" w:rsidRDefault="009901B6" w:rsidP="00097575">
      <w:pPr>
        <w:tabs>
          <w:tab w:val="left" w:pos="1134"/>
        </w:tabs>
        <w:spacing w:after="0" w:line="240" w:lineRule="auto"/>
        <w:jc w:val="center"/>
        <w:rPr>
          <w:rFonts w:eastAsia="Times New Roman" w:cs="Arial"/>
          <w:b/>
          <w:bCs/>
          <w:color w:val="000000"/>
          <w:lang w:eastAsia="es-CO"/>
        </w:rPr>
      </w:pPr>
    </w:p>
    <w:p w14:paraId="0656C3D6" w14:textId="49A3AE20" w:rsidR="009901B6" w:rsidRPr="00B02112" w:rsidRDefault="009901B6" w:rsidP="00097575">
      <w:pPr>
        <w:tabs>
          <w:tab w:val="left" w:pos="1134"/>
        </w:tabs>
        <w:spacing w:after="0" w:line="240" w:lineRule="auto"/>
        <w:jc w:val="center"/>
        <w:rPr>
          <w:rFonts w:eastAsia="Times New Roman" w:cs="Arial"/>
          <w:b/>
          <w:bCs/>
          <w:color w:val="000000"/>
          <w:lang w:eastAsia="es-CO"/>
        </w:rPr>
      </w:pPr>
    </w:p>
    <w:p w14:paraId="275BE31C" w14:textId="0B2468B7" w:rsidR="009901B6" w:rsidRPr="00B02112" w:rsidRDefault="009901B6" w:rsidP="00097575">
      <w:pPr>
        <w:tabs>
          <w:tab w:val="left" w:pos="1134"/>
        </w:tabs>
        <w:spacing w:after="0" w:line="240" w:lineRule="auto"/>
        <w:jc w:val="center"/>
        <w:rPr>
          <w:rFonts w:eastAsia="Times New Roman" w:cs="Arial"/>
          <w:b/>
          <w:bCs/>
          <w:color w:val="000000"/>
          <w:lang w:eastAsia="es-CO"/>
        </w:rPr>
      </w:pPr>
    </w:p>
    <w:p w14:paraId="0ED1E929" w14:textId="77777777" w:rsidR="009901B6" w:rsidRPr="00B02112" w:rsidRDefault="009901B6" w:rsidP="00097575">
      <w:pPr>
        <w:tabs>
          <w:tab w:val="left" w:pos="1134"/>
        </w:tabs>
        <w:spacing w:after="0" w:line="240" w:lineRule="auto"/>
        <w:jc w:val="center"/>
        <w:rPr>
          <w:rFonts w:eastAsia="Times New Roman" w:cs="Arial"/>
          <w:b/>
          <w:bCs/>
          <w:color w:val="000000"/>
          <w:lang w:eastAsia="es-CO"/>
        </w:rPr>
      </w:pPr>
    </w:p>
    <w:p w14:paraId="6A6B2516" w14:textId="77777777" w:rsidR="00804AE9" w:rsidRPr="00B02112" w:rsidRDefault="00804AE9" w:rsidP="00097575">
      <w:pPr>
        <w:tabs>
          <w:tab w:val="left" w:pos="1134"/>
        </w:tabs>
        <w:spacing w:after="0" w:line="240" w:lineRule="auto"/>
        <w:jc w:val="center"/>
        <w:rPr>
          <w:rFonts w:eastAsia="Times New Roman" w:cs="Arial"/>
          <w:b/>
          <w:bCs/>
          <w:color w:val="000000"/>
          <w:lang w:eastAsia="es-CO"/>
        </w:rPr>
      </w:pPr>
    </w:p>
    <w:p w14:paraId="4513E2BE" w14:textId="6B20B4E1" w:rsidR="00972387" w:rsidRPr="00B02112" w:rsidRDefault="00972387" w:rsidP="00972387">
      <w:pPr>
        <w:tabs>
          <w:tab w:val="left" w:pos="1134"/>
        </w:tabs>
        <w:spacing w:after="0" w:line="240" w:lineRule="auto"/>
        <w:jc w:val="center"/>
        <w:rPr>
          <w:rFonts w:eastAsia="Times New Roman" w:cstheme="minorHAnsi"/>
          <w:b/>
          <w:bCs/>
          <w:color w:val="000000"/>
          <w:lang w:eastAsia="es-CO"/>
        </w:rPr>
      </w:pPr>
      <w:bookmarkStart w:id="1" w:name="_Hlk55742608"/>
      <w:r w:rsidRPr="00B02112">
        <w:rPr>
          <w:rFonts w:eastAsia="Times New Roman" w:cstheme="minorHAnsi"/>
          <w:b/>
          <w:bCs/>
          <w:color w:val="000000"/>
          <w:lang w:eastAsia="es-CO"/>
        </w:rPr>
        <w:t>SECRETARÍA DE EDUCACIÓN DISTRITAL DE CARTAGENA</w:t>
      </w:r>
    </w:p>
    <w:p w14:paraId="24055660" w14:textId="1165CAE6" w:rsidR="00972387" w:rsidRPr="00B02112" w:rsidRDefault="00972387" w:rsidP="00972387">
      <w:pPr>
        <w:tabs>
          <w:tab w:val="left" w:pos="1134"/>
        </w:tabs>
        <w:spacing w:after="0" w:line="240" w:lineRule="auto"/>
        <w:jc w:val="center"/>
        <w:rPr>
          <w:rFonts w:eastAsia="Times New Roman" w:cstheme="minorHAnsi"/>
          <w:i/>
          <w:iCs/>
          <w:color w:val="000000"/>
          <w:lang w:eastAsia="es-CO"/>
        </w:rPr>
      </w:pPr>
      <w:r w:rsidRPr="00B02112">
        <w:rPr>
          <w:rFonts w:eastAsia="Times New Roman" w:cstheme="minorHAnsi"/>
          <w:i/>
          <w:iCs/>
          <w:color w:val="000000"/>
          <w:lang w:eastAsia="es-CO"/>
        </w:rPr>
        <w:t>DIAGNÓSTICO DEL SECTOR EDUCATIVO 2020 PARA FORMULACIÓN PLAN</w:t>
      </w:r>
    </w:p>
    <w:p w14:paraId="1C38364B" w14:textId="09258192" w:rsidR="00804AE9" w:rsidRPr="00B02112" w:rsidRDefault="00972387" w:rsidP="00972387">
      <w:pPr>
        <w:tabs>
          <w:tab w:val="left" w:pos="1134"/>
        </w:tabs>
        <w:spacing w:after="0" w:line="240" w:lineRule="auto"/>
        <w:jc w:val="center"/>
        <w:rPr>
          <w:rFonts w:eastAsia="Times New Roman" w:cstheme="minorHAnsi"/>
          <w:lang w:eastAsia="es-CO"/>
        </w:rPr>
      </w:pPr>
      <w:r w:rsidRPr="00B02112">
        <w:rPr>
          <w:rFonts w:eastAsia="Times New Roman" w:cstheme="minorHAnsi"/>
          <w:i/>
          <w:iCs/>
          <w:color w:val="000000"/>
          <w:lang w:eastAsia="es-CO"/>
        </w:rPr>
        <w:t>OPERATIVO DE INSPECCIÓN Y VIGILANCIA POAIV</w:t>
      </w:r>
      <w:r w:rsidR="00804AE9" w:rsidRPr="00B02112">
        <w:rPr>
          <w:rFonts w:eastAsia="Times New Roman" w:cstheme="minorHAnsi"/>
          <w:lang w:eastAsia="es-CO"/>
        </w:rPr>
        <w:br/>
      </w:r>
      <w:r w:rsidR="00804AE9" w:rsidRPr="00B02112">
        <w:rPr>
          <w:rFonts w:eastAsia="Times New Roman" w:cstheme="minorHAnsi"/>
          <w:lang w:eastAsia="es-CO"/>
        </w:rPr>
        <w:br/>
      </w:r>
      <w:r w:rsidR="00804AE9" w:rsidRPr="00B02112">
        <w:rPr>
          <w:rFonts w:eastAsia="Times New Roman" w:cstheme="minorHAnsi"/>
          <w:lang w:eastAsia="es-CO"/>
        </w:rPr>
        <w:br/>
      </w:r>
    </w:p>
    <w:p w14:paraId="7EE8715D" w14:textId="3651E6E2" w:rsidR="00972387" w:rsidRPr="00B02112" w:rsidRDefault="00972387" w:rsidP="00972387">
      <w:pPr>
        <w:tabs>
          <w:tab w:val="left" w:pos="1134"/>
        </w:tabs>
        <w:spacing w:after="0" w:line="240" w:lineRule="auto"/>
        <w:jc w:val="center"/>
        <w:rPr>
          <w:rFonts w:eastAsia="Times New Roman" w:cstheme="minorHAnsi"/>
          <w:lang w:eastAsia="es-CO"/>
        </w:rPr>
      </w:pPr>
    </w:p>
    <w:p w14:paraId="7F134DBB" w14:textId="2299F2C6" w:rsidR="00972387" w:rsidRPr="00B02112" w:rsidRDefault="00972387" w:rsidP="00972387">
      <w:pPr>
        <w:tabs>
          <w:tab w:val="left" w:pos="1134"/>
        </w:tabs>
        <w:spacing w:after="0" w:line="240" w:lineRule="auto"/>
        <w:jc w:val="center"/>
        <w:rPr>
          <w:rFonts w:eastAsia="Times New Roman" w:cstheme="minorHAnsi"/>
          <w:lang w:eastAsia="es-CO"/>
        </w:rPr>
      </w:pPr>
    </w:p>
    <w:p w14:paraId="070368E1" w14:textId="77777777" w:rsidR="00972387" w:rsidRPr="00B02112" w:rsidRDefault="00972387" w:rsidP="00972387">
      <w:pPr>
        <w:tabs>
          <w:tab w:val="left" w:pos="1134"/>
        </w:tabs>
        <w:spacing w:after="0" w:line="240" w:lineRule="auto"/>
        <w:jc w:val="center"/>
        <w:rPr>
          <w:rFonts w:eastAsia="Times New Roman" w:cstheme="minorHAnsi"/>
          <w:lang w:eastAsia="es-CO"/>
        </w:rPr>
      </w:pPr>
    </w:p>
    <w:p w14:paraId="33878CA0" w14:textId="77777777" w:rsidR="00804AE9" w:rsidRPr="00B02112" w:rsidRDefault="00804AE9" w:rsidP="00097575">
      <w:pPr>
        <w:tabs>
          <w:tab w:val="left" w:pos="1134"/>
        </w:tabs>
        <w:spacing w:after="0" w:line="240" w:lineRule="auto"/>
        <w:jc w:val="center"/>
        <w:rPr>
          <w:rFonts w:eastAsia="Times New Roman" w:cstheme="minorHAnsi"/>
          <w:b/>
          <w:bCs/>
          <w:color w:val="000000"/>
          <w:lang w:eastAsia="es-CO"/>
        </w:rPr>
      </w:pPr>
    </w:p>
    <w:p w14:paraId="722AA47F" w14:textId="77777777" w:rsidR="00804AE9" w:rsidRPr="00B02112" w:rsidRDefault="00804AE9" w:rsidP="00097575">
      <w:pPr>
        <w:tabs>
          <w:tab w:val="left" w:pos="1134"/>
        </w:tabs>
        <w:spacing w:after="0" w:line="240" w:lineRule="auto"/>
        <w:jc w:val="center"/>
        <w:rPr>
          <w:rFonts w:eastAsia="Times New Roman" w:cstheme="minorHAnsi"/>
          <w:lang w:eastAsia="es-CO"/>
        </w:rPr>
      </w:pPr>
      <w:r w:rsidRPr="00B02112">
        <w:rPr>
          <w:rFonts w:eastAsia="Times New Roman" w:cstheme="minorHAnsi"/>
          <w:b/>
          <w:bCs/>
          <w:color w:val="000000"/>
          <w:lang w:eastAsia="es-CO"/>
        </w:rPr>
        <w:t>DISTRITO DE CARTAGENA DE INDIAS, D. T. y C</w:t>
      </w:r>
    </w:p>
    <w:p w14:paraId="68F59C30" w14:textId="77777777" w:rsidR="00804AE9" w:rsidRPr="00B02112" w:rsidRDefault="00804AE9" w:rsidP="00097575">
      <w:pPr>
        <w:tabs>
          <w:tab w:val="left" w:pos="1134"/>
        </w:tabs>
        <w:spacing w:after="240" w:line="240" w:lineRule="auto"/>
        <w:rPr>
          <w:rFonts w:eastAsia="Times New Roman" w:cstheme="minorHAnsi"/>
          <w:lang w:eastAsia="es-CO"/>
        </w:rPr>
      </w:pPr>
      <w:r w:rsidRPr="00B02112">
        <w:rPr>
          <w:rFonts w:eastAsia="Times New Roman" w:cstheme="minorHAnsi"/>
          <w:lang w:eastAsia="es-CO"/>
        </w:rPr>
        <w:br/>
      </w:r>
      <w:r w:rsidRPr="00B02112">
        <w:rPr>
          <w:rFonts w:eastAsia="Times New Roman" w:cstheme="minorHAnsi"/>
          <w:lang w:eastAsia="es-CO"/>
        </w:rPr>
        <w:br/>
      </w:r>
    </w:p>
    <w:p w14:paraId="3175C79D" w14:textId="77777777" w:rsidR="00804AE9" w:rsidRPr="00B02112" w:rsidRDefault="00804AE9" w:rsidP="00097575">
      <w:pPr>
        <w:tabs>
          <w:tab w:val="left" w:pos="1134"/>
        </w:tabs>
        <w:spacing w:after="240" w:line="240" w:lineRule="auto"/>
        <w:rPr>
          <w:rFonts w:eastAsia="Times New Roman" w:cstheme="minorHAnsi"/>
          <w:lang w:eastAsia="es-CO"/>
        </w:rPr>
      </w:pPr>
    </w:p>
    <w:p w14:paraId="0E779446" w14:textId="77777777" w:rsidR="00804AE9" w:rsidRPr="00B02112" w:rsidRDefault="00804AE9" w:rsidP="00097575">
      <w:pPr>
        <w:tabs>
          <w:tab w:val="left" w:pos="1134"/>
        </w:tabs>
        <w:spacing w:after="240" w:line="240" w:lineRule="auto"/>
        <w:rPr>
          <w:rFonts w:eastAsia="Times New Roman" w:cstheme="minorHAnsi"/>
          <w:lang w:eastAsia="es-CO"/>
        </w:rPr>
      </w:pPr>
      <w:r w:rsidRPr="00B02112">
        <w:rPr>
          <w:rFonts w:eastAsia="Times New Roman" w:cstheme="minorHAnsi"/>
          <w:lang w:eastAsia="es-CO"/>
        </w:rPr>
        <w:br/>
      </w:r>
    </w:p>
    <w:p w14:paraId="772A9430" w14:textId="77777777" w:rsidR="00804AE9" w:rsidRPr="00B02112" w:rsidRDefault="00804AE9" w:rsidP="00097575">
      <w:pPr>
        <w:tabs>
          <w:tab w:val="left" w:pos="1134"/>
        </w:tabs>
        <w:spacing w:after="240" w:line="240" w:lineRule="auto"/>
        <w:rPr>
          <w:rFonts w:eastAsia="Times New Roman" w:cstheme="minorHAnsi"/>
          <w:lang w:eastAsia="es-CO"/>
        </w:rPr>
      </w:pPr>
      <w:r w:rsidRPr="00B02112">
        <w:rPr>
          <w:rFonts w:eastAsia="Times New Roman" w:cstheme="minorHAnsi"/>
          <w:lang w:eastAsia="es-CO"/>
        </w:rPr>
        <w:br/>
      </w:r>
    </w:p>
    <w:p w14:paraId="3783E71B" w14:textId="77777777" w:rsidR="00804AE9" w:rsidRPr="00B02112" w:rsidRDefault="00804AE9" w:rsidP="00097575">
      <w:pPr>
        <w:tabs>
          <w:tab w:val="left" w:pos="1134"/>
        </w:tabs>
        <w:spacing w:after="240" w:line="240" w:lineRule="auto"/>
        <w:rPr>
          <w:rFonts w:eastAsia="Times New Roman" w:cstheme="minorHAnsi"/>
          <w:lang w:eastAsia="es-CO"/>
        </w:rPr>
      </w:pPr>
    </w:p>
    <w:p w14:paraId="5A45BF6A" w14:textId="77777777" w:rsidR="00804AE9" w:rsidRPr="00B02112" w:rsidRDefault="00804AE9" w:rsidP="00097575">
      <w:pPr>
        <w:tabs>
          <w:tab w:val="left" w:pos="1134"/>
        </w:tabs>
        <w:spacing w:after="240" w:line="240" w:lineRule="auto"/>
        <w:rPr>
          <w:rFonts w:eastAsia="Times New Roman" w:cstheme="minorHAnsi"/>
          <w:lang w:eastAsia="es-CO"/>
        </w:rPr>
      </w:pPr>
    </w:p>
    <w:p w14:paraId="40CD1FB9" w14:textId="77777777" w:rsidR="00804AE9" w:rsidRPr="00B02112" w:rsidRDefault="00804AE9" w:rsidP="00097575">
      <w:pPr>
        <w:tabs>
          <w:tab w:val="left" w:pos="1134"/>
        </w:tabs>
        <w:spacing w:after="240" w:line="240" w:lineRule="auto"/>
        <w:rPr>
          <w:rFonts w:eastAsia="Times New Roman" w:cstheme="minorHAnsi"/>
          <w:lang w:eastAsia="es-CO"/>
        </w:rPr>
      </w:pPr>
    </w:p>
    <w:p w14:paraId="1846CA5C" w14:textId="77777777" w:rsidR="00804AE9" w:rsidRPr="00B02112" w:rsidRDefault="00804AE9" w:rsidP="00097575">
      <w:pPr>
        <w:tabs>
          <w:tab w:val="left" w:pos="1134"/>
        </w:tabs>
        <w:spacing w:after="0" w:line="240" w:lineRule="auto"/>
        <w:jc w:val="center"/>
        <w:rPr>
          <w:rFonts w:eastAsia="Times New Roman" w:cstheme="minorHAnsi"/>
          <w:b/>
          <w:bCs/>
          <w:color w:val="000000"/>
          <w:lang w:eastAsia="es-CO"/>
        </w:rPr>
      </w:pPr>
      <w:r w:rsidRPr="00B02112">
        <w:rPr>
          <w:rFonts w:eastAsia="Times New Roman" w:cstheme="minorHAnsi"/>
          <w:b/>
          <w:bCs/>
          <w:color w:val="000000"/>
          <w:lang w:eastAsia="es-CO"/>
        </w:rPr>
        <w:t>PERIODO: 2020-2021</w:t>
      </w:r>
    </w:p>
    <w:p w14:paraId="6ECDF034" w14:textId="77777777" w:rsidR="009A3EBB" w:rsidRPr="00B02112" w:rsidRDefault="009A3EBB" w:rsidP="00097575">
      <w:pPr>
        <w:tabs>
          <w:tab w:val="left" w:pos="1134"/>
        </w:tabs>
        <w:spacing w:after="0" w:line="240" w:lineRule="auto"/>
        <w:jc w:val="center"/>
        <w:rPr>
          <w:rFonts w:eastAsia="Times New Roman" w:cstheme="minorHAnsi"/>
          <w:b/>
          <w:bCs/>
          <w:color w:val="000000"/>
          <w:lang w:eastAsia="es-CO"/>
        </w:rPr>
      </w:pPr>
    </w:p>
    <w:p w14:paraId="6D84F15A" w14:textId="77777777" w:rsidR="009A3EBB" w:rsidRPr="00B02112" w:rsidRDefault="009A3EBB" w:rsidP="00097575">
      <w:pPr>
        <w:tabs>
          <w:tab w:val="left" w:pos="1134"/>
        </w:tabs>
        <w:spacing w:after="0" w:line="240" w:lineRule="auto"/>
        <w:jc w:val="both"/>
        <w:rPr>
          <w:rFonts w:eastAsia="Times New Roman" w:cs="Calibri"/>
          <w:b/>
          <w:bCs/>
          <w:color w:val="000000"/>
          <w:lang w:eastAsia="es-CO"/>
        </w:rPr>
      </w:pPr>
    </w:p>
    <w:p w14:paraId="202BEA48" w14:textId="77777777" w:rsidR="009A3EBB" w:rsidRPr="00B02112" w:rsidRDefault="009A3EBB" w:rsidP="00097575">
      <w:pPr>
        <w:tabs>
          <w:tab w:val="left" w:pos="1134"/>
        </w:tabs>
        <w:spacing w:after="0" w:line="240" w:lineRule="auto"/>
        <w:jc w:val="both"/>
        <w:rPr>
          <w:rFonts w:eastAsia="Times New Roman" w:cs="Calibri"/>
          <w:b/>
          <w:bCs/>
          <w:color w:val="000000"/>
          <w:lang w:eastAsia="es-CO"/>
        </w:rPr>
      </w:pPr>
    </w:p>
    <w:p w14:paraId="4FC784E0" w14:textId="77777777" w:rsidR="009A3EBB" w:rsidRPr="00B02112" w:rsidRDefault="009A3EBB" w:rsidP="00097575">
      <w:pPr>
        <w:tabs>
          <w:tab w:val="left" w:pos="1134"/>
        </w:tabs>
        <w:spacing w:after="0" w:line="240" w:lineRule="auto"/>
        <w:jc w:val="both"/>
        <w:rPr>
          <w:rFonts w:eastAsia="Times New Roman" w:cs="Calibri"/>
          <w:b/>
          <w:bCs/>
          <w:color w:val="000000"/>
          <w:lang w:eastAsia="es-CO"/>
        </w:rPr>
      </w:pPr>
    </w:p>
    <w:p w14:paraId="34417279" w14:textId="77777777" w:rsidR="009A3EBB" w:rsidRPr="00B02112" w:rsidRDefault="009A3EBB" w:rsidP="00097575">
      <w:pPr>
        <w:tabs>
          <w:tab w:val="left" w:pos="1134"/>
        </w:tabs>
        <w:spacing w:after="0" w:line="240" w:lineRule="auto"/>
        <w:jc w:val="both"/>
        <w:rPr>
          <w:rFonts w:eastAsia="Times New Roman" w:cs="Calibri"/>
          <w:b/>
          <w:bCs/>
          <w:color w:val="000000"/>
          <w:lang w:eastAsia="es-CO"/>
        </w:rPr>
      </w:pPr>
    </w:p>
    <w:p w14:paraId="4DD1516A" w14:textId="27033992" w:rsidR="009A3EBB" w:rsidRDefault="009A3EBB" w:rsidP="00097575">
      <w:pPr>
        <w:tabs>
          <w:tab w:val="left" w:pos="1134"/>
        </w:tabs>
        <w:spacing w:after="0" w:line="240" w:lineRule="auto"/>
        <w:contextualSpacing/>
        <w:jc w:val="both"/>
        <w:rPr>
          <w:rFonts w:eastAsia="Times New Roman" w:cs="Calibri"/>
          <w:b/>
          <w:bCs/>
          <w:color w:val="000000"/>
          <w:lang w:eastAsia="es-CO"/>
        </w:rPr>
      </w:pPr>
    </w:p>
    <w:p w14:paraId="41C46AB5" w14:textId="273E8556" w:rsidR="00B02112" w:rsidRDefault="00B02112" w:rsidP="00097575">
      <w:pPr>
        <w:tabs>
          <w:tab w:val="left" w:pos="1134"/>
        </w:tabs>
        <w:spacing w:after="0" w:line="240" w:lineRule="auto"/>
        <w:contextualSpacing/>
        <w:jc w:val="both"/>
        <w:rPr>
          <w:rFonts w:eastAsia="Times New Roman" w:cs="Calibri"/>
          <w:b/>
          <w:bCs/>
          <w:color w:val="000000"/>
          <w:lang w:eastAsia="es-CO"/>
        </w:rPr>
      </w:pPr>
    </w:p>
    <w:p w14:paraId="248DF715" w14:textId="754C9500" w:rsidR="00B02112" w:rsidRDefault="00B02112" w:rsidP="00097575">
      <w:pPr>
        <w:tabs>
          <w:tab w:val="left" w:pos="1134"/>
        </w:tabs>
        <w:spacing w:after="0" w:line="240" w:lineRule="auto"/>
        <w:contextualSpacing/>
        <w:jc w:val="both"/>
        <w:rPr>
          <w:rFonts w:eastAsia="Times New Roman" w:cs="Calibri"/>
          <w:b/>
          <w:bCs/>
          <w:color w:val="000000"/>
          <w:lang w:eastAsia="es-CO"/>
        </w:rPr>
      </w:pPr>
    </w:p>
    <w:p w14:paraId="15FD1FEE" w14:textId="77777777" w:rsidR="00B02112" w:rsidRPr="00B02112" w:rsidRDefault="00B02112" w:rsidP="00097575">
      <w:pPr>
        <w:tabs>
          <w:tab w:val="left" w:pos="1134"/>
        </w:tabs>
        <w:spacing w:after="0" w:line="240" w:lineRule="auto"/>
        <w:contextualSpacing/>
        <w:jc w:val="both"/>
        <w:rPr>
          <w:rFonts w:eastAsia="Times New Roman" w:cs="Calibri"/>
          <w:b/>
          <w:bCs/>
          <w:color w:val="000000"/>
          <w:lang w:eastAsia="es-CO"/>
        </w:rPr>
      </w:pPr>
    </w:p>
    <w:p w14:paraId="722D37F5" w14:textId="77777777" w:rsidR="009A3EBB" w:rsidRPr="00B02112" w:rsidRDefault="009A3EBB" w:rsidP="00097575">
      <w:pPr>
        <w:tabs>
          <w:tab w:val="left" w:pos="1134"/>
        </w:tabs>
        <w:spacing w:after="0" w:line="240" w:lineRule="auto"/>
        <w:contextualSpacing/>
        <w:jc w:val="both"/>
        <w:rPr>
          <w:rFonts w:eastAsia="Times New Roman" w:cs="Calibri"/>
          <w:b/>
          <w:bCs/>
          <w:color w:val="000000"/>
          <w:lang w:eastAsia="es-CO"/>
        </w:rPr>
      </w:pPr>
    </w:p>
    <w:p w14:paraId="4BC893C9" w14:textId="77777777" w:rsidR="009A3EBB" w:rsidRPr="00B02112" w:rsidRDefault="009A3EBB" w:rsidP="00097575">
      <w:pPr>
        <w:tabs>
          <w:tab w:val="left" w:pos="1134"/>
        </w:tabs>
        <w:spacing w:after="0" w:line="240" w:lineRule="auto"/>
        <w:contextualSpacing/>
        <w:jc w:val="both"/>
        <w:rPr>
          <w:rFonts w:eastAsia="Times New Roman" w:cs="Calibri"/>
          <w:b/>
          <w:bCs/>
          <w:color w:val="000000"/>
          <w:lang w:eastAsia="es-CO"/>
        </w:rPr>
      </w:pPr>
    </w:p>
    <w:p w14:paraId="68DA6181" w14:textId="77777777" w:rsidR="009A3EBB" w:rsidRPr="00B02112" w:rsidRDefault="009A3EBB" w:rsidP="00097575">
      <w:pPr>
        <w:tabs>
          <w:tab w:val="left" w:pos="1134"/>
        </w:tabs>
        <w:spacing w:after="0" w:line="240" w:lineRule="auto"/>
        <w:contextualSpacing/>
        <w:jc w:val="both"/>
        <w:rPr>
          <w:rFonts w:eastAsia="Times New Roman" w:cs="Calibri"/>
          <w:b/>
          <w:bCs/>
          <w:color w:val="000000"/>
          <w:lang w:eastAsia="es-CO"/>
        </w:rPr>
      </w:pPr>
    </w:p>
    <w:p w14:paraId="2D405634" w14:textId="1CC3B7FB" w:rsidR="009A3EBB" w:rsidRPr="00B02112" w:rsidRDefault="009A3EBB" w:rsidP="00097575">
      <w:pPr>
        <w:tabs>
          <w:tab w:val="left" w:pos="1134"/>
        </w:tabs>
        <w:spacing w:after="0" w:line="240" w:lineRule="auto"/>
        <w:contextualSpacing/>
        <w:rPr>
          <w:rFonts w:eastAsia="Times New Roman" w:cstheme="minorHAnsi"/>
          <w:lang w:eastAsia="es-CO"/>
        </w:rPr>
      </w:pPr>
    </w:p>
    <w:p w14:paraId="1837DF5C" w14:textId="53E6239B" w:rsidR="009A3EBB" w:rsidRPr="00B02112" w:rsidRDefault="009A3EBB" w:rsidP="00870104">
      <w:pPr>
        <w:tabs>
          <w:tab w:val="left" w:pos="1134"/>
        </w:tabs>
        <w:spacing w:after="0" w:line="240" w:lineRule="auto"/>
        <w:contextualSpacing/>
        <w:jc w:val="both"/>
        <w:rPr>
          <w:rFonts w:eastAsia="Times New Roman" w:cstheme="minorHAnsi"/>
          <w:lang w:eastAsia="es-CO"/>
        </w:rPr>
      </w:pPr>
      <w:r w:rsidRPr="00B02112">
        <w:rPr>
          <w:rFonts w:eastAsia="Times New Roman" w:cstheme="minorHAnsi"/>
          <w:b/>
          <w:bCs/>
          <w:color w:val="000000"/>
          <w:lang w:eastAsia="es-CO"/>
        </w:rPr>
        <w:t>OLGA ELVIRA ACOSTA AMEL</w:t>
      </w:r>
      <w:r w:rsidRPr="00B02112">
        <w:rPr>
          <w:rFonts w:eastAsia="Times New Roman" w:cstheme="minorHAnsi"/>
          <w:color w:val="000000"/>
          <w:lang w:eastAsia="es-CO"/>
        </w:rPr>
        <w:t xml:space="preserve"> </w:t>
      </w:r>
      <w:r w:rsidR="001320E8" w:rsidRPr="00B02112">
        <w:rPr>
          <w:rFonts w:eastAsia="Times New Roman" w:cstheme="minorHAnsi"/>
          <w:i/>
          <w:iCs/>
          <w:color w:val="000000"/>
          <w:lang w:eastAsia="es-CO"/>
        </w:rPr>
        <w:t>Secretaria de Educación Distrital</w:t>
      </w:r>
      <w:r w:rsidRPr="00B02112">
        <w:rPr>
          <w:rFonts w:eastAsia="Times New Roman" w:cstheme="minorHAnsi"/>
          <w:i/>
          <w:iCs/>
          <w:color w:val="000000"/>
          <w:lang w:eastAsia="es-CO"/>
        </w:rPr>
        <w:t> </w:t>
      </w:r>
    </w:p>
    <w:p w14:paraId="3280976D" w14:textId="12CD9027" w:rsidR="009A3EBB" w:rsidRPr="00B02112" w:rsidRDefault="009A3EBB" w:rsidP="00870104">
      <w:pPr>
        <w:tabs>
          <w:tab w:val="left" w:pos="1134"/>
        </w:tabs>
        <w:spacing w:after="0" w:line="240" w:lineRule="auto"/>
        <w:contextualSpacing/>
        <w:jc w:val="both"/>
        <w:rPr>
          <w:rFonts w:eastAsia="Times New Roman" w:cstheme="minorHAnsi"/>
          <w:b/>
          <w:bCs/>
          <w:i/>
          <w:iCs/>
          <w:lang w:eastAsia="es-CO"/>
        </w:rPr>
      </w:pPr>
    </w:p>
    <w:p w14:paraId="0368FC41" w14:textId="4F3C9BAA" w:rsidR="0050760F" w:rsidRPr="00B02112" w:rsidRDefault="0050760F" w:rsidP="00870104">
      <w:pPr>
        <w:tabs>
          <w:tab w:val="left" w:pos="1134"/>
        </w:tabs>
        <w:spacing w:after="0" w:line="240" w:lineRule="auto"/>
        <w:contextualSpacing/>
        <w:jc w:val="both"/>
        <w:rPr>
          <w:rFonts w:eastAsia="Times New Roman" w:cstheme="minorHAnsi"/>
          <w:b/>
          <w:bCs/>
          <w:color w:val="000000"/>
          <w:lang w:eastAsia="es-CO"/>
        </w:rPr>
      </w:pPr>
    </w:p>
    <w:p w14:paraId="6A37381A" w14:textId="559D46EE" w:rsidR="0050760F" w:rsidRPr="00B02112" w:rsidRDefault="0050760F" w:rsidP="00870104">
      <w:pPr>
        <w:tabs>
          <w:tab w:val="left" w:pos="1134"/>
        </w:tabs>
        <w:spacing w:after="0" w:line="240" w:lineRule="auto"/>
        <w:contextualSpacing/>
        <w:jc w:val="both"/>
        <w:rPr>
          <w:rFonts w:eastAsia="Times New Roman" w:cstheme="minorHAnsi"/>
          <w:i/>
          <w:iCs/>
          <w:color w:val="000000"/>
          <w:lang w:eastAsia="es-CO"/>
        </w:rPr>
      </w:pPr>
      <w:r w:rsidRPr="00B02112">
        <w:rPr>
          <w:rFonts w:eastAsia="Times New Roman" w:cstheme="minorHAnsi"/>
          <w:i/>
          <w:iCs/>
          <w:color w:val="000000"/>
          <w:lang w:eastAsia="es-CO"/>
        </w:rPr>
        <w:t>EQUIPO DIRECTIVO SED</w:t>
      </w:r>
      <w:r w:rsidR="00BC2BCB" w:rsidRPr="00B02112">
        <w:rPr>
          <w:rFonts w:eastAsia="Times New Roman" w:cstheme="minorHAnsi"/>
          <w:i/>
          <w:iCs/>
          <w:color w:val="000000"/>
          <w:lang w:eastAsia="es-CO"/>
        </w:rPr>
        <w:t>:</w:t>
      </w:r>
    </w:p>
    <w:p w14:paraId="19AB04F2" w14:textId="77777777" w:rsidR="00972387" w:rsidRPr="00B02112" w:rsidRDefault="00972387" w:rsidP="00870104">
      <w:pPr>
        <w:tabs>
          <w:tab w:val="left" w:pos="1134"/>
        </w:tabs>
        <w:spacing w:after="0" w:line="240" w:lineRule="auto"/>
        <w:contextualSpacing/>
        <w:jc w:val="both"/>
        <w:rPr>
          <w:rFonts w:eastAsia="Times New Roman" w:cstheme="minorHAnsi"/>
          <w:i/>
          <w:iCs/>
          <w:color w:val="000000"/>
          <w:lang w:eastAsia="es-CO"/>
        </w:rPr>
      </w:pPr>
    </w:p>
    <w:p w14:paraId="778DFCA1" w14:textId="6DA20A33" w:rsidR="009A3EBB" w:rsidRPr="00B02112" w:rsidRDefault="009A3EBB" w:rsidP="00870104">
      <w:pPr>
        <w:tabs>
          <w:tab w:val="left" w:pos="1134"/>
        </w:tabs>
        <w:spacing w:after="0" w:line="240" w:lineRule="auto"/>
        <w:contextualSpacing/>
        <w:jc w:val="both"/>
        <w:rPr>
          <w:rFonts w:eastAsia="Times New Roman" w:cstheme="minorHAnsi"/>
          <w:lang w:eastAsia="es-CO"/>
        </w:rPr>
      </w:pPr>
      <w:r w:rsidRPr="00B02112">
        <w:rPr>
          <w:rFonts w:eastAsia="Times New Roman" w:cstheme="minorHAnsi"/>
          <w:b/>
          <w:bCs/>
          <w:lang w:eastAsia="es-CO"/>
        </w:rPr>
        <w:t>ALEXANDRA MARGARITA HERRERA PUENTE</w:t>
      </w:r>
      <w:r w:rsidRPr="00B02112">
        <w:rPr>
          <w:rFonts w:eastAsia="Times New Roman" w:cstheme="minorHAnsi"/>
          <w:lang w:eastAsia="es-CO"/>
        </w:rPr>
        <w:t xml:space="preserve"> </w:t>
      </w:r>
      <w:r w:rsidRPr="00B02112">
        <w:rPr>
          <w:rFonts w:eastAsia="Times New Roman" w:cstheme="minorHAnsi"/>
          <w:i/>
          <w:iCs/>
          <w:lang w:eastAsia="es-CO"/>
        </w:rPr>
        <w:t>Directora Administrativa de Cobertura Educativa.</w:t>
      </w:r>
    </w:p>
    <w:p w14:paraId="1D21A7E6" w14:textId="1857B39D" w:rsidR="009A3EBB" w:rsidRPr="00B02112" w:rsidRDefault="00EF1C59" w:rsidP="00870104">
      <w:pPr>
        <w:tabs>
          <w:tab w:val="left" w:pos="1134"/>
        </w:tabs>
        <w:spacing w:after="0" w:line="240" w:lineRule="auto"/>
        <w:contextualSpacing/>
        <w:jc w:val="both"/>
        <w:rPr>
          <w:rFonts w:eastAsia="Times New Roman" w:cstheme="minorHAnsi"/>
          <w:lang w:eastAsia="es-CO"/>
        </w:rPr>
      </w:pPr>
      <w:r w:rsidRPr="00B02112">
        <w:rPr>
          <w:rFonts w:eastAsia="Times New Roman" w:cstheme="minorHAnsi"/>
          <w:b/>
          <w:bCs/>
          <w:lang w:eastAsia="es-CO"/>
        </w:rPr>
        <w:t xml:space="preserve">EQUIPO </w:t>
      </w:r>
      <w:r w:rsidR="0050760F" w:rsidRPr="00B02112">
        <w:rPr>
          <w:rFonts w:eastAsia="Times New Roman" w:cstheme="minorHAnsi"/>
          <w:b/>
          <w:bCs/>
          <w:lang w:eastAsia="es-CO"/>
        </w:rPr>
        <w:t xml:space="preserve">DIRECCIÓN DE </w:t>
      </w:r>
      <w:r w:rsidRPr="00B02112">
        <w:rPr>
          <w:rFonts w:eastAsia="Times New Roman" w:cstheme="minorHAnsi"/>
          <w:b/>
          <w:bCs/>
          <w:lang w:eastAsia="es-CO"/>
        </w:rPr>
        <w:t>CALIDAD EDUCATIVA</w:t>
      </w:r>
    </w:p>
    <w:p w14:paraId="2F32DC53" w14:textId="77777777" w:rsidR="009A3EBB" w:rsidRPr="00B02112" w:rsidRDefault="009A3EBB" w:rsidP="00870104">
      <w:pPr>
        <w:tabs>
          <w:tab w:val="left" w:pos="1134"/>
        </w:tabs>
        <w:spacing w:after="0" w:line="240" w:lineRule="auto"/>
        <w:contextualSpacing/>
        <w:jc w:val="both"/>
        <w:rPr>
          <w:rFonts w:eastAsia="Times New Roman" w:cstheme="minorHAnsi"/>
          <w:lang w:eastAsia="es-CO"/>
        </w:rPr>
      </w:pPr>
      <w:r w:rsidRPr="00B02112">
        <w:rPr>
          <w:rFonts w:eastAsia="Times New Roman" w:cstheme="minorHAnsi"/>
          <w:b/>
          <w:bCs/>
          <w:lang w:eastAsia="es-CO"/>
        </w:rPr>
        <w:t>DORYS LUCIA ARRIETA CARO</w:t>
      </w:r>
      <w:r w:rsidRPr="00B02112">
        <w:rPr>
          <w:rFonts w:eastAsia="Times New Roman" w:cstheme="minorHAnsi"/>
          <w:lang w:eastAsia="es-CO"/>
        </w:rPr>
        <w:t xml:space="preserve"> </w:t>
      </w:r>
      <w:r w:rsidRPr="00B02112">
        <w:rPr>
          <w:rFonts w:eastAsia="Times New Roman" w:cstheme="minorHAnsi"/>
          <w:i/>
          <w:iCs/>
          <w:lang w:eastAsia="es-CO"/>
        </w:rPr>
        <w:t>Directora Administrativa y Financiera.</w:t>
      </w:r>
    </w:p>
    <w:p w14:paraId="4D3B37B7" w14:textId="77777777" w:rsidR="009A3EBB" w:rsidRPr="00B02112" w:rsidRDefault="009A3EBB" w:rsidP="00870104">
      <w:pPr>
        <w:tabs>
          <w:tab w:val="left" w:pos="1134"/>
        </w:tabs>
        <w:spacing w:after="0" w:line="240" w:lineRule="auto"/>
        <w:contextualSpacing/>
        <w:jc w:val="both"/>
        <w:rPr>
          <w:rFonts w:eastAsia="Times New Roman" w:cstheme="minorHAnsi"/>
          <w:lang w:eastAsia="es-CO"/>
        </w:rPr>
      </w:pPr>
      <w:r w:rsidRPr="00B02112">
        <w:rPr>
          <w:rFonts w:eastAsia="Times New Roman" w:cstheme="minorHAnsi"/>
          <w:b/>
          <w:bCs/>
          <w:lang w:eastAsia="es-CO"/>
        </w:rPr>
        <w:t xml:space="preserve">MARTHA </w:t>
      </w:r>
      <w:r w:rsidRPr="00B02112">
        <w:rPr>
          <w:rFonts w:eastAsia="Times New Roman" w:cstheme="minorHAnsi"/>
          <w:b/>
          <w:bCs/>
          <w:color w:val="000000"/>
          <w:lang w:eastAsia="es-CO"/>
        </w:rPr>
        <w:t>PORTO DE CASTRO</w:t>
      </w:r>
      <w:r w:rsidRPr="00B02112">
        <w:rPr>
          <w:rFonts w:eastAsia="Times New Roman" w:cstheme="minorHAnsi"/>
          <w:color w:val="000000"/>
          <w:lang w:eastAsia="es-CO"/>
        </w:rPr>
        <w:t xml:space="preserve"> </w:t>
      </w:r>
      <w:r w:rsidRPr="00B02112">
        <w:rPr>
          <w:rFonts w:eastAsia="Times New Roman" w:cstheme="minorHAnsi"/>
          <w:i/>
          <w:iCs/>
          <w:color w:val="000000"/>
          <w:lang w:eastAsia="es-CO"/>
        </w:rPr>
        <w:t>Asesora de la Oficina de Planeación Educativa.</w:t>
      </w:r>
    </w:p>
    <w:p w14:paraId="73D53FF8" w14:textId="7B23F6C2" w:rsidR="009A3EBB" w:rsidRPr="00B02112" w:rsidRDefault="009A3EBB" w:rsidP="00870104">
      <w:pPr>
        <w:tabs>
          <w:tab w:val="left" w:pos="1134"/>
        </w:tabs>
        <w:spacing w:after="0" w:line="240" w:lineRule="auto"/>
        <w:contextualSpacing/>
        <w:jc w:val="both"/>
        <w:rPr>
          <w:rFonts w:eastAsia="Times New Roman" w:cstheme="minorHAnsi"/>
          <w:lang w:eastAsia="es-CO"/>
        </w:rPr>
      </w:pPr>
      <w:r w:rsidRPr="00B02112">
        <w:rPr>
          <w:rFonts w:eastAsia="Times New Roman" w:cstheme="minorHAnsi"/>
          <w:b/>
          <w:bCs/>
          <w:color w:val="000000"/>
          <w:lang w:eastAsia="es-CO"/>
        </w:rPr>
        <w:t>CARLOS CARRASQUILLA</w:t>
      </w:r>
      <w:r w:rsidR="006A770D" w:rsidRPr="00B02112">
        <w:rPr>
          <w:rFonts w:eastAsia="Times New Roman" w:cstheme="minorHAnsi"/>
          <w:b/>
          <w:bCs/>
          <w:color w:val="000000"/>
          <w:lang w:eastAsia="es-CO"/>
        </w:rPr>
        <w:t xml:space="preserve"> RODRÍGUEZ</w:t>
      </w:r>
      <w:r w:rsidRPr="00B02112">
        <w:rPr>
          <w:rFonts w:eastAsia="Times New Roman" w:cstheme="minorHAnsi"/>
          <w:b/>
          <w:bCs/>
          <w:color w:val="000000"/>
          <w:lang w:eastAsia="es-CO"/>
        </w:rPr>
        <w:t xml:space="preserve"> </w:t>
      </w:r>
      <w:r w:rsidRPr="00B02112">
        <w:rPr>
          <w:rFonts w:eastAsia="Times New Roman" w:cstheme="minorHAnsi"/>
          <w:i/>
          <w:iCs/>
          <w:color w:val="000000"/>
          <w:lang w:eastAsia="es-CO"/>
        </w:rPr>
        <w:t>Subdirector de Talento Humano.</w:t>
      </w:r>
    </w:p>
    <w:p w14:paraId="5703FACA" w14:textId="77777777" w:rsidR="009A3EBB" w:rsidRPr="00B02112" w:rsidRDefault="009A3EBB" w:rsidP="00870104">
      <w:pPr>
        <w:tabs>
          <w:tab w:val="left" w:pos="1134"/>
        </w:tabs>
        <w:spacing w:after="0" w:line="240" w:lineRule="auto"/>
        <w:contextualSpacing/>
        <w:jc w:val="both"/>
        <w:rPr>
          <w:rFonts w:eastAsia="Times New Roman" w:cstheme="minorHAnsi"/>
          <w:lang w:eastAsia="es-CO"/>
        </w:rPr>
      </w:pPr>
      <w:r w:rsidRPr="00B02112">
        <w:rPr>
          <w:rFonts w:eastAsia="Times New Roman" w:cstheme="minorHAnsi"/>
          <w:b/>
          <w:bCs/>
          <w:color w:val="000000"/>
          <w:lang w:eastAsia="es-CO"/>
        </w:rPr>
        <w:t>JHON RODRIGUEZ SERRANO</w:t>
      </w:r>
      <w:r w:rsidRPr="00B02112">
        <w:rPr>
          <w:rFonts w:eastAsia="Times New Roman" w:cstheme="minorHAnsi"/>
          <w:color w:val="000000"/>
          <w:lang w:eastAsia="es-CO"/>
        </w:rPr>
        <w:t xml:space="preserve"> </w:t>
      </w:r>
      <w:r w:rsidRPr="00B02112">
        <w:rPr>
          <w:rFonts w:eastAsia="Times New Roman" w:cstheme="minorHAnsi"/>
          <w:i/>
          <w:iCs/>
          <w:color w:val="000000"/>
          <w:lang w:eastAsia="es-CO"/>
        </w:rPr>
        <w:t>Asesor Legal (Grupo Asesoría Legal).</w:t>
      </w:r>
    </w:p>
    <w:p w14:paraId="4EB8EE39" w14:textId="623D6338" w:rsidR="009A3EBB" w:rsidRPr="00B02112" w:rsidRDefault="009A3EBB" w:rsidP="00870104">
      <w:pPr>
        <w:tabs>
          <w:tab w:val="left" w:pos="1134"/>
        </w:tabs>
        <w:spacing w:after="0" w:line="240" w:lineRule="auto"/>
        <w:contextualSpacing/>
        <w:jc w:val="both"/>
        <w:rPr>
          <w:rFonts w:eastAsia="Times New Roman" w:cstheme="minorHAnsi"/>
          <w:lang w:eastAsia="es-CO"/>
        </w:rPr>
      </w:pPr>
      <w:r w:rsidRPr="00B02112">
        <w:rPr>
          <w:rFonts w:eastAsia="Times New Roman" w:cstheme="minorHAnsi"/>
          <w:b/>
          <w:bCs/>
          <w:color w:val="000000"/>
          <w:lang w:eastAsia="es-CO"/>
        </w:rPr>
        <w:t>OVIRIS CARABALLO</w:t>
      </w:r>
      <w:r w:rsidR="0040539C" w:rsidRPr="00B02112">
        <w:rPr>
          <w:rFonts w:eastAsia="Times New Roman" w:cstheme="minorHAnsi"/>
          <w:b/>
          <w:bCs/>
          <w:color w:val="000000"/>
          <w:lang w:eastAsia="es-CO"/>
        </w:rPr>
        <w:t xml:space="preserve"> SALGADO</w:t>
      </w:r>
      <w:r w:rsidRPr="00B02112">
        <w:rPr>
          <w:rFonts w:eastAsia="Times New Roman" w:cstheme="minorHAnsi"/>
          <w:color w:val="000000"/>
          <w:lang w:eastAsia="es-CO"/>
        </w:rPr>
        <w:t xml:space="preserve"> </w:t>
      </w:r>
      <w:r w:rsidRPr="00B02112">
        <w:rPr>
          <w:rFonts w:eastAsia="Times New Roman" w:cstheme="minorHAnsi"/>
          <w:i/>
          <w:iCs/>
          <w:color w:val="000000"/>
          <w:lang w:eastAsia="es-CO"/>
        </w:rPr>
        <w:t>Profesional Universitario con funciones de Coordinador de Inspección y Vigilancia.</w:t>
      </w:r>
    </w:p>
    <w:p w14:paraId="2797EE8E" w14:textId="3322DB0C" w:rsidR="009A3EBB" w:rsidRPr="00B02112" w:rsidRDefault="00972387" w:rsidP="00870104">
      <w:pPr>
        <w:tabs>
          <w:tab w:val="left" w:pos="1134"/>
        </w:tabs>
        <w:spacing w:after="0" w:line="240" w:lineRule="auto"/>
        <w:contextualSpacing/>
        <w:jc w:val="both"/>
        <w:rPr>
          <w:rFonts w:eastAsia="Times New Roman" w:cstheme="minorHAnsi"/>
          <w:lang w:eastAsia="es-CO"/>
        </w:rPr>
      </w:pPr>
      <w:r w:rsidRPr="00B02112">
        <w:rPr>
          <w:rFonts w:eastAsia="Times New Roman" w:cstheme="minorHAnsi"/>
          <w:b/>
          <w:bCs/>
          <w:color w:val="000000"/>
          <w:lang w:eastAsia="es-CO"/>
        </w:rPr>
        <w:t>JORGE CASTRO MENDOZA</w:t>
      </w:r>
      <w:r w:rsidR="009A3EBB" w:rsidRPr="00B02112">
        <w:rPr>
          <w:rFonts w:eastAsia="Times New Roman" w:cstheme="minorHAnsi"/>
          <w:color w:val="000000"/>
          <w:lang w:eastAsia="es-CO"/>
        </w:rPr>
        <w:t xml:space="preserve"> </w:t>
      </w:r>
      <w:r w:rsidRPr="00B02112">
        <w:rPr>
          <w:rFonts w:eastAsia="Times New Roman" w:cstheme="minorHAnsi"/>
          <w:i/>
          <w:iCs/>
          <w:color w:val="000000"/>
          <w:lang w:eastAsia="es-CO"/>
        </w:rPr>
        <w:t xml:space="preserve">P.E </w:t>
      </w:r>
      <w:r w:rsidR="009A3EBB" w:rsidRPr="00B02112">
        <w:rPr>
          <w:rFonts w:eastAsia="Times New Roman" w:cstheme="minorHAnsi"/>
          <w:i/>
          <w:iCs/>
          <w:color w:val="000000"/>
          <w:lang w:eastAsia="es-CO"/>
        </w:rPr>
        <w:t>de Oficina de Informática.</w:t>
      </w:r>
    </w:p>
    <w:p w14:paraId="0AA77C01" w14:textId="77777777" w:rsidR="009A3EBB" w:rsidRPr="00B02112" w:rsidRDefault="009A3EBB" w:rsidP="00870104">
      <w:pPr>
        <w:tabs>
          <w:tab w:val="left" w:pos="1134"/>
        </w:tabs>
        <w:spacing w:after="0" w:line="240" w:lineRule="auto"/>
        <w:contextualSpacing/>
        <w:jc w:val="both"/>
        <w:rPr>
          <w:rFonts w:eastAsia="Times New Roman" w:cstheme="minorHAnsi"/>
          <w:lang w:eastAsia="es-CO"/>
        </w:rPr>
      </w:pPr>
      <w:r w:rsidRPr="00B02112">
        <w:rPr>
          <w:rFonts w:eastAsia="Times New Roman" w:cstheme="minorHAnsi"/>
          <w:b/>
          <w:bCs/>
          <w:color w:val="000000"/>
          <w:lang w:eastAsia="es-CO"/>
        </w:rPr>
        <w:t>LILA SILVA GÓMEZ</w:t>
      </w:r>
      <w:r w:rsidRPr="00B02112">
        <w:rPr>
          <w:rFonts w:eastAsia="Times New Roman" w:cstheme="minorHAnsi"/>
          <w:color w:val="000000"/>
          <w:lang w:eastAsia="es-CO"/>
        </w:rPr>
        <w:t xml:space="preserve"> </w:t>
      </w:r>
      <w:r w:rsidRPr="00B02112">
        <w:rPr>
          <w:rFonts w:eastAsia="Times New Roman" w:cstheme="minorHAnsi"/>
          <w:i/>
          <w:iCs/>
          <w:color w:val="000000"/>
          <w:lang w:eastAsia="es-CO"/>
        </w:rPr>
        <w:t>Subdirector Técnico (Gestión Administrativa).</w:t>
      </w:r>
    </w:p>
    <w:p w14:paraId="564CF19A" w14:textId="2B6777AB" w:rsidR="009A3EBB" w:rsidRPr="00B02112" w:rsidRDefault="009A3EBB" w:rsidP="00870104">
      <w:pPr>
        <w:tabs>
          <w:tab w:val="left" w:pos="1134"/>
        </w:tabs>
        <w:spacing w:after="0" w:line="240" w:lineRule="auto"/>
        <w:contextualSpacing/>
        <w:jc w:val="both"/>
        <w:rPr>
          <w:rFonts w:eastAsia="Times New Roman" w:cstheme="minorHAnsi"/>
          <w:lang w:eastAsia="es-CO"/>
        </w:rPr>
      </w:pPr>
      <w:r w:rsidRPr="00B02112">
        <w:rPr>
          <w:rFonts w:eastAsia="Times New Roman" w:cstheme="minorHAnsi"/>
          <w:b/>
          <w:bCs/>
          <w:color w:val="000000"/>
          <w:lang w:eastAsia="es-CO"/>
        </w:rPr>
        <w:t>CLAUDIA AGUDELO</w:t>
      </w:r>
      <w:r w:rsidR="00284387" w:rsidRPr="00B02112">
        <w:rPr>
          <w:rFonts w:eastAsia="Times New Roman" w:cstheme="minorHAnsi"/>
          <w:b/>
          <w:bCs/>
          <w:color w:val="000000"/>
          <w:lang w:eastAsia="es-CO"/>
        </w:rPr>
        <w:t xml:space="preserve"> PÉREZ</w:t>
      </w:r>
      <w:r w:rsidRPr="00B02112">
        <w:rPr>
          <w:rFonts w:eastAsia="Times New Roman" w:cstheme="minorHAnsi"/>
          <w:color w:val="000000"/>
          <w:lang w:eastAsia="es-CO"/>
        </w:rPr>
        <w:t xml:space="preserve"> </w:t>
      </w:r>
      <w:r w:rsidRPr="00B02112">
        <w:rPr>
          <w:rFonts w:eastAsia="Times New Roman" w:cstheme="minorHAnsi"/>
          <w:i/>
          <w:iCs/>
          <w:color w:val="000000"/>
          <w:lang w:eastAsia="es-CO"/>
        </w:rPr>
        <w:t>Profesional Universitario (Servicio Atención al Ciudadano).</w:t>
      </w:r>
    </w:p>
    <w:p w14:paraId="60DD8679" w14:textId="77777777" w:rsidR="009A3EBB" w:rsidRPr="00B02112" w:rsidRDefault="009A3EBB" w:rsidP="00870104">
      <w:pPr>
        <w:tabs>
          <w:tab w:val="left" w:pos="1134"/>
        </w:tabs>
        <w:spacing w:after="0" w:line="240" w:lineRule="auto"/>
        <w:contextualSpacing/>
        <w:jc w:val="both"/>
        <w:rPr>
          <w:rFonts w:eastAsia="Times New Roman" w:cstheme="minorHAnsi"/>
          <w:lang w:eastAsia="es-CO"/>
        </w:rPr>
      </w:pPr>
    </w:p>
    <w:p w14:paraId="712FA95B" w14:textId="5B3A1D12" w:rsidR="009A3EBB" w:rsidRPr="00B02112" w:rsidRDefault="0050760F" w:rsidP="00870104">
      <w:pPr>
        <w:tabs>
          <w:tab w:val="left" w:pos="1134"/>
        </w:tabs>
        <w:spacing w:after="0" w:line="240" w:lineRule="auto"/>
        <w:contextualSpacing/>
        <w:jc w:val="both"/>
        <w:rPr>
          <w:rFonts w:eastAsia="Times New Roman" w:cstheme="minorHAnsi"/>
          <w:i/>
          <w:iCs/>
          <w:color w:val="000000"/>
          <w:lang w:eastAsia="es-CO"/>
        </w:rPr>
      </w:pPr>
      <w:r w:rsidRPr="00B02112">
        <w:rPr>
          <w:rFonts w:eastAsia="Times New Roman" w:cstheme="minorHAnsi"/>
          <w:i/>
          <w:iCs/>
          <w:color w:val="000000"/>
          <w:lang w:eastAsia="es-CO"/>
        </w:rPr>
        <w:t>EQUIPO TÉCNICO DE ELABORACIÓN</w:t>
      </w:r>
      <w:r w:rsidR="00BC2BCB" w:rsidRPr="00B02112">
        <w:rPr>
          <w:rFonts w:eastAsia="Times New Roman" w:cstheme="minorHAnsi"/>
          <w:i/>
          <w:iCs/>
          <w:color w:val="000000"/>
          <w:lang w:eastAsia="es-CO"/>
        </w:rPr>
        <w:t>:</w:t>
      </w:r>
    </w:p>
    <w:p w14:paraId="5F7A20D7" w14:textId="77777777" w:rsidR="00972387" w:rsidRPr="00B02112" w:rsidRDefault="00972387" w:rsidP="00870104">
      <w:pPr>
        <w:tabs>
          <w:tab w:val="left" w:pos="1134"/>
        </w:tabs>
        <w:spacing w:after="0" w:line="240" w:lineRule="auto"/>
        <w:contextualSpacing/>
        <w:jc w:val="both"/>
        <w:rPr>
          <w:rFonts w:eastAsia="Times New Roman" w:cstheme="minorHAnsi"/>
          <w:i/>
          <w:iCs/>
          <w:color w:val="000000"/>
          <w:lang w:eastAsia="es-CO"/>
        </w:rPr>
      </w:pPr>
    </w:p>
    <w:p w14:paraId="329CB1EB" w14:textId="6B4AC81F" w:rsidR="00972387" w:rsidRPr="00B02112" w:rsidRDefault="00972387" w:rsidP="00870104">
      <w:pPr>
        <w:tabs>
          <w:tab w:val="left" w:pos="1134"/>
        </w:tabs>
        <w:spacing w:after="0" w:line="240" w:lineRule="auto"/>
        <w:contextualSpacing/>
        <w:jc w:val="both"/>
        <w:rPr>
          <w:rFonts w:eastAsia="Times New Roman" w:cstheme="minorHAnsi"/>
          <w:i/>
          <w:iCs/>
          <w:color w:val="000000"/>
          <w:lang w:eastAsia="es-CO"/>
        </w:rPr>
      </w:pPr>
      <w:r w:rsidRPr="00B02112">
        <w:rPr>
          <w:rFonts w:eastAsia="Times New Roman" w:cstheme="minorHAnsi"/>
          <w:b/>
          <w:bCs/>
          <w:color w:val="000000"/>
          <w:lang w:eastAsia="es-CO"/>
        </w:rPr>
        <w:t>OVIRIS CARABALLO SALGADO</w:t>
      </w:r>
      <w:r w:rsidRPr="00B02112">
        <w:rPr>
          <w:rFonts w:eastAsia="Times New Roman" w:cstheme="minorHAnsi"/>
          <w:color w:val="000000"/>
          <w:lang w:eastAsia="es-CO"/>
        </w:rPr>
        <w:t xml:space="preserve"> </w:t>
      </w:r>
      <w:r w:rsidRPr="00B02112">
        <w:rPr>
          <w:rFonts w:eastAsia="Times New Roman" w:cstheme="minorHAnsi"/>
          <w:i/>
          <w:iCs/>
          <w:color w:val="000000"/>
          <w:lang w:eastAsia="es-CO"/>
        </w:rPr>
        <w:t>Profesional Universitario con funciones de Coordinador de Inspección y Vigilancia</w:t>
      </w:r>
    </w:p>
    <w:p w14:paraId="781266A3" w14:textId="3FA88802" w:rsidR="009A3EBB" w:rsidRPr="00B02112" w:rsidRDefault="009A3EBB" w:rsidP="00870104">
      <w:pPr>
        <w:tabs>
          <w:tab w:val="left" w:pos="1134"/>
        </w:tabs>
        <w:spacing w:after="0" w:line="240" w:lineRule="auto"/>
        <w:contextualSpacing/>
        <w:jc w:val="both"/>
        <w:rPr>
          <w:rFonts w:eastAsia="Times New Roman" w:cstheme="minorHAnsi"/>
          <w:i/>
          <w:iCs/>
          <w:color w:val="000000"/>
          <w:lang w:eastAsia="es-CO"/>
        </w:rPr>
      </w:pPr>
      <w:r w:rsidRPr="00B02112">
        <w:rPr>
          <w:rFonts w:eastAsia="Times New Roman" w:cstheme="minorHAnsi"/>
          <w:b/>
          <w:bCs/>
          <w:color w:val="000000"/>
          <w:lang w:eastAsia="es-CO"/>
        </w:rPr>
        <w:t>YOHANDRA IRIARTE</w:t>
      </w:r>
      <w:r w:rsidR="0040539C" w:rsidRPr="00B02112">
        <w:rPr>
          <w:rFonts w:eastAsia="Times New Roman" w:cstheme="minorHAnsi"/>
          <w:b/>
          <w:bCs/>
          <w:color w:val="000000"/>
          <w:lang w:eastAsia="es-CO"/>
        </w:rPr>
        <w:t xml:space="preserve"> VEGA</w:t>
      </w:r>
      <w:r w:rsidRPr="00B02112">
        <w:rPr>
          <w:rFonts w:eastAsia="Times New Roman" w:cstheme="minorHAnsi"/>
          <w:b/>
          <w:bCs/>
          <w:color w:val="000000"/>
          <w:lang w:eastAsia="es-CO"/>
        </w:rPr>
        <w:t xml:space="preserve"> </w:t>
      </w:r>
      <w:r w:rsidRPr="00B02112">
        <w:rPr>
          <w:rFonts w:eastAsia="Times New Roman" w:cstheme="minorHAnsi"/>
          <w:i/>
          <w:iCs/>
          <w:color w:val="000000"/>
          <w:lang w:eastAsia="es-CO"/>
        </w:rPr>
        <w:t>Asesora Jurídica Externa de Inspección y Vigilancia.</w:t>
      </w:r>
    </w:p>
    <w:p w14:paraId="74F87113" w14:textId="77777777" w:rsidR="004F2E14" w:rsidRPr="00B02112" w:rsidRDefault="004F2E14" w:rsidP="00870104">
      <w:pPr>
        <w:tabs>
          <w:tab w:val="left" w:pos="1134"/>
        </w:tabs>
        <w:spacing w:after="0" w:line="240" w:lineRule="auto"/>
        <w:contextualSpacing/>
        <w:jc w:val="both"/>
        <w:rPr>
          <w:rFonts w:eastAsia="Times New Roman" w:cstheme="minorHAnsi"/>
          <w:i/>
          <w:iCs/>
          <w:color w:val="000000"/>
          <w:lang w:eastAsia="es-CO"/>
        </w:rPr>
      </w:pPr>
    </w:p>
    <w:p w14:paraId="7A16DB76" w14:textId="77777777" w:rsidR="00F337FE" w:rsidRPr="00B02112" w:rsidRDefault="00F337FE" w:rsidP="00870104">
      <w:pPr>
        <w:tabs>
          <w:tab w:val="left" w:pos="1134"/>
        </w:tabs>
        <w:spacing w:after="0" w:line="240" w:lineRule="auto"/>
        <w:contextualSpacing/>
        <w:jc w:val="both"/>
        <w:rPr>
          <w:rFonts w:eastAsia="Times New Roman" w:cstheme="minorHAnsi"/>
          <w:color w:val="000000"/>
          <w:lang w:eastAsia="es-CO"/>
        </w:rPr>
      </w:pPr>
    </w:p>
    <w:p w14:paraId="0EEC8888" w14:textId="10D248EF" w:rsidR="00833BBA" w:rsidRPr="00B02112" w:rsidRDefault="00EF1C59" w:rsidP="00870104">
      <w:pPr>
        <w:tabs>
          <w:tab w:val="left" w:pos="1134"/>
        </w:tabs>
        <w:spacing w:after="0" w:line="240" w:lineRule="auto"/>
        <w:contextualSpacing/>
        <w:jc w:val="both"/>
        <w:rPr>
          <w:rFonts w:eastAsia="Times New Roman" w:cstheme="minorHAnsi"/>
          <w:b/>
          <w:bCs/>
          <w:i/>
          <w:iCs/>
          <w:color w:val="000000"/>
          <w:lang w:eastAsia="es-CO"/>
        </w:rPr>
      </w:pPr>
      <w:r w:rsidRPr="00B02112">
        <w:rPr>
          <w:rFonts w:eastAsia="Times New Roman" w:cstheme="minorHAnsi"/>
          <w:b/>
          <w:bCs/>
          <w:color w:val="000000"/>
          <w:lang w:eastAsia="es-CO"/>
        </w:rPr>
        <w:t xml:space="preserve">Agradecimiento al equipo </w:t>
      </w:r>
      <w:r w:rsidR="00972387" w:rsidRPr="00B02112">
        <w:rPr>
          <w:rFonts w:eastAsia="Times New Roman" w:cstheme="minorHAnsi"/>
          <w:b/>
          <w:bCs/>
          <w:color w:val="000000"/>
          <w:lang w:eastAsia="es-CO"/>
        </w:rPr>
        <w:t xml:space="preserve">de Fortalecimiento Institucional </w:t>
      </w:r>
      <w:r w:rsidRPr="00B02112">
        <w:rPr>
          <w:rFonts w:eastAsia="Times New Roman" w:cstheme="minorHAnsi"/>
          <w:b/>
          <w:bCs/>
          <w:color w:val="000000"/>
          <w:lang w:eastAsia="es-CO"/>
        </w:rPr>
        <w:t>d</w:t>
      </w:r>
      <w:r w:rsidR="00972387" w:rsidRPr="00B02112">
        <w:rPr>
          <w:rFonts w:eastAsia="Times New Roman" w:cstheme="minorHAnsi"/>
          <w:b/>
          <w:bCs/>
          <w:color w:val="000000"/>
          <w:lang w:eastAsia="es-CO"/>
        </w:rPr>
        <w:t xml:space="preserve">el Ministerio de Educación Nacional por su compromiso y </w:t>
      </w:r>
      <w:r w:rsidR="00870104" w:rsidRPr="00B02112">
        <w:rPr>
          <w:rFonts w:eastAsia="Times New Roman" w:cstheme="minorHAnsi"/>
          <w:b/>
          <w:bCs/>
          <w:color w:val="000000"/>
          <w:lang w:eastAsia="es-CO"/>
        </w:rPr>
        <w:t xml:space="preserve">apoyo con el documento </w:t>
      </w:r>
      <w:r w:rsidR="00870104" w:rsidRPr="00B02112">
        <w:rPr>
          <w:rFonts w:eastAsia="Times New Roman" w:cstheme="minorHAnsi"/>
          <w:i/>
          <w:iCs/>
          <w:color w:val="000000"/>
          <w:lang w:eastAsia="es-CO"/>
        </w:rPr>
        <w:t>“Orientaciones para la formulación y seguimiento del plan operativo anual de inspección y vigilancia 2021.”</w:t>
      </w:r>
    </w:p>
    <w:p w14:paraId="29B5D03F" w14:textId="3F02C00D" w:rsidR="00972387" w:rsidRPr="00B02112" w:rsidRDefault="00972387" w:rsidP="00097575">
      <w:pPr>
        <w:tabs>
          <w:tab w:val="left" w:pos="1134"/>
        </w:tabs>
        <w:spacing w:after="0" w:line="240" w:lineRule="auto"/>
        <w:contextualSpacing/>
        <w:rPr>
          <w:rFonts w:eastAsia="Times New Roman" w:cs="Calibri"/>
          <w:i/>
          <w:iCs/>
          <w:color w:val="000000"/>
          <w:lang w:eastAsia="es-CO"/>
        </w:rPr>
      </w:pPr>
    </w:p>
    <w:p w14:paraId="678E9148" w14:textId="636859D6" w:rsidR="00972387" w:rsidRPr="00B02112" w:rsidRDefault="00972387" w:rsidP="00097575">
      <w:pPr>
        <w:tabs>
          <w:tab w:val="left" w:pos="1134"/>
        </w:tabs>
        <w:spacing w:after="0" w:line="240" w:lineRule="auto"/>
        <w:contextualSpacing/>
        <w:rPr>
          <w:rFonts w:eastAsia="Times New Roman" w:cs="Calibri"/>
          <w:i/>
          <w:iCs/>
          <w:color w:val="000000"/>
          <w:lang w:eastAsia="es-CO"/>
        </w:rPr>
      </w:pPr>
    </w:p>
    <w:p w14:paraId="354B490D" w14:textId="243E3730" w:rsidR="00972387" w:rsidRPr="00B02112" w:rsidRDefault="00972387" w:rsidP="00097575">
      <w:pPr>
        <w:tabs>
          <w:tab w:val="left" w:pos="1134"/>
        </w:tabs>
        <w:spacing w:after="0" w:line="240" w:lineRule="auto"/>
        <w:contextualSpacing/>
        <w:rPr>
          <w:rFonts w:eastAsia="Times New Roman" w:cs="Calibri"/>
          <w:i/>
          <w:iCs/>
          <w:color w:val="000000"/>
          <w:lang w:eastAsia="es-CO"/>
        </w:rPr>
      </w:pPr>
    </w:p>
    <w:p w14:paraId="01D80083" w14:textId="6E44C3FA" w:rsidR="00972387" w:rsidRPr="00B02112" w:rsidRDefault="00972387" w:rsidP="00097575">
      <w:pPr>
        <w:tabs>
          <w:tab w:val="left" w:pos="1134"/>
        </w:tabs>
        <w:spacing w:after="0" w:line="240" w:lineRule="auto"/>
        <w:contextualSpacing/>
        <w:rPr>
          <w:rFonts w:eastAsia="Times New Roman" w:cs="Calibri"/>
          <w:i/>
          <w:iCs/>
          <w:color w:val="000000"/>
          <w:lang w:eastAsia="es-CO"/>
        </w:rPr>
      </w:pPr>
    </w:p>
    <w:p w14:paraId="5F1F2EC7" w14:textId="4A5263EE" w:rsidR="00870104" w:rsidRPr="00B02112" w:rsidRDefault="00870104" w:rsidP="00097575">
      <w:pPr>
        <w:tabs>
          <w:tab w:val="left" w:pos="1134"/>
        </w:tabs>
        <w:spacing w:after="0" w:line="240" w:lineRule="auto"/>
        <w:contextualSpacing/>
        <w:rPr>
          <w:rFonts w:eastAsia="Times New Roman" w:cs="Calibri"/>
          <w:i/>
          <w:iCs/>
          <w:color w:val="000000"/>
          <w:lang w:eastAsia="es-CO"/>
        </w:rPr>
      </w:pPr>
    </w:p>
    <w:p w14:paraId="55D080EB" w14:textId="3AEEA0F2" w:rsidR="00870104" w:rsidRPr="00B02112" w:rsidRDefault="00870104" w:rsidP="00097575">
      <w:pPr>
        <w:tabs>
          <w:tab w:val="left" w:pos="1134"/>
        </w:tabs>
        <w:spacing w:after="0" w:line="240" w:lineRule="auto"/>
        <w:contextualSpacing/>
        <w:rPr>
          <w:rFonts w:eastAsia="Times New Roman" w:cs="Calibri"/>
          <w:i/>
          <w:iCs/>
          <w:color w:val="000000"/>
          <w:lang w:eastAsia="es-CO"/>
        </w:rPr>
      </w:pPr>
    </w:p>
    <w:p w14:paraId="6FA13B21" w14:textId="17664B50" w:rsidR="00870104" w:rsidRPr="00B02112" w:rsidRDefault="00870104" w:rsidP="00097575">
      <w:pPr>
        <w:tabs>
          <w:tab w:val="left" w:pos="1134"/>
        </w:tabs>
        <w:spacing w:after="0" w:line="240" w:lineRule="auto"/>
        <w:contextualSpacing/>
        <w:rPr>
          <w:rFonts w:eastAsia="Times New Roman" w:cs="Calibri"/>
          <w:i/>
          <w:iCs/>
          <w:color w:val="000000"/>
          <w:lang w:eastAsia="es-CO"/>
        </w:rPr>
      </w:pPr>
    </w:p>
    <w:p w14:paraId="4A640C4F" w14:textId="7B392124" w:rsidR="00870104" w:rsidRPr="00B02112" w:rsidRDefault="00870104" w:rsidP="00097575">
      <w:pPr>
        <w:tabs>
          <w:tab w:val="left" w:pos="1134"/>
        </w:tabs>
        <w:spacing w:after="0" w:line="240" w:lineRule="auto"/>
        <w:contextualSpacing/>
        <w:rPr>
          <w:rFonts w:eastAsia="Times New Roman" w:cs="Calibri"/>
          <w:i/>
          <w:iCs/>
          <w:color w:val="000000"/>
          <w:lang w:eastAsia="es-CO"/>
        </w:rPr>
      </w:pPr>
    </w:p>
    <w:p w14:paraId="59B9583D" w14:textId="367B073C" w:rsidR="00870104" w:rsidRPr="00B02112" w:rsidRDefault="00870104" w:rsidP="00097575">
      <w:pPr>
        <w:tabs>
          <w:tab w:val="left" w:pos="1134"/>
        </w:tabs>
        <w:spacing w:after="0" w:line="240" w:lineRule="auto"/>
        <w:contextualSpacing/>
        <w:rPr>
          <w:rFonts w:eastAsia="Times New Roman" w:cs="Calibri"/>
          <w:i/>
          <w:iCs/>
          <w:color w:val="000000"/>
          <w:lang w:eastAsia="es-CO"/>
        </w:rPr>
      </w:pPr>
    </w:p>
    <w:p w14:paraId="28D151EE" w14:textId="0140D5BB" w:rsidR="00870104" w:rsidRPr="00B02112" w:rsidRDefault="00870104" w:rsidP="00097575">
      <w:pPr>
        <w:tabs>
          <w:tab w:val="left" w:pos="1134"/>
        </w:tabs>
        <w:spacing w:after="0" w:line="240" w:lineRule="auto"/>
        <w:contextualSpacing/>
        <w:rPr>
          <w:rFonts w:eastAsia="Times New Roman" w:cs="Calibri"/>
          <w:i/>
          <w:iCs/>
          <w:color w:val="000000"/>
          <w:lang w:eastAsia="es-CO"/>
        </w:rPr>
      </w:pPr>
    </w:p>
    <w:p w14:paraId="2F54183D" w14:textId="4832A391" w:rsidR="00870104" w:rsidRPr="00B02112" w:rsidRDefault="00870104" w:rsidP="00097575">
      <w:pPr>
        <w:tabs>
          <w:tab w:val="left" w:pos="1134"/>
        </w:tabs>
        <w:spacing w:after="0" w:line="240" w:lineRule="auto"/>
        <w:contextualSpacing/>
        <w:rPr>
          <w:rFonts w:eastAsia="Times New Roman" w:cs="Calibri"/>
          <w:i/>
          <w:iCs/>
          <w:color w:val="000000"/>
          <w:lang w:eastAsia="es-CO"/>
        </w:rPr>
      </w:pPr>
    </w:p>
    <w:p w14:paraId="22C2A95C" w14:textId="20E7FF6C" w:rsidR="00B02112" w:rsidRDefault="00B02112" w:rsidP="00097575">
      <w:pPr>
        <w:tabs>
          <w:tab w:val="left" w:pos="1134"/>
        </w:tabs>
        <w:spacing w:after="0" w:line="240" w:lineRule="auto"/>
        <w:contextualSpacing/>
        <w:rPr>
          <w:rFonts w:eastAsia="Times New Roman" w:cs="Calibri"/>
          <w:i/>
          <w:iCs/>
          <w:color w:val="000000"/>
          <w:lang w:eastAsia="es-CO"/>
        </w:rPr>
      </w:pPr>
    </w:p>
    <w:p w14:paraId="7F3E9345" w14:textId="77777777" w:rsidR="00B02112" w:rsidRPr="00B02112" w:rsidRDefault="00B02112" w:rsidP="00097575">
      <w:pPr>
        <w:tabs>
          <w:tab w:val="left" w:pos="1134"/>
        </w:tabs>
        <w:spacing w:after="0" w:line="240" w:lineRule="auto"/>
        <w:contextualSpacing/>
        <w:rPr>
          <w:rFonts w:eastAsia="Times New Roman" w:cs="Calibri"/>
          <w:i/>
          <w:iCs/>
          <w:color w:val="000000"/>
          <w:lang w:eastAsia="es-CO"/>
        </w:rPr>
      </w:pPr>
    </w:p>
    <w:p w14:paraId="533CC600" w14:textId="5D84D21A" w:rsidR="00870104" w:rsidRPr="00B02112" w:rsidRDefault="00870104" w:rsidP="00097575">
      <w:pPr>
        <w:tabs>
          <w:tab w:val="left" w:pos="1134"/>
        </w:tabs>
        <w:spacing w:after="0" w:line="240" w:lineRule="auto"/>
        <w:contextualSpacing/>
        <w:rPr>
          <w:rFonts w:eastAsia="Times New Roman" w:cs="Calibri"/>
          <w:i/>
          <w:iCs/>
          <w:color w:val="000000"/>
          <w:lang w:eastAsia="es-CO"/>
        </w:rPr>
      </w:pPr>
    </w:p>
    <w:p w14:paraId="4B7D230F" w14:textId="1AB6DAB5" w:rsidR="00870104" w:rsidRPr="00B02112" w:rsidRDefault="00870104" w:rsidP="00097575">
      <w:pPr>
        <w:tabs>
          <w:tab w:val="left" w:pos="1134"/>
        </w:tabs>
        <w:spacing w:after="0" w:line="240" w:lineRule="auto"/>
        <w:contextualSpacing/>
        <w:rPr>
          <w:rFonts w:eastAsia="Times New Roman" w:cs="Calibri"/>
          <w:i/>
          <w:iCs/>
          <w:color w:val="000000"/>
          <w:lang w:eastAsia="es-CO"/>
        </w:rPr>
      </w:pPr>
    </w:p>
    <w:p w14:paraId="73F10693" w14:textId="77777777" w:rsidR="00870104" w:rsidRPr="00B02112" w:rsidRDefault="00870104" w:rsidP="00097575">
      <w:pPr>
        <w:tabs>
          <w:tab w:val="left" w:pos="1134"/>
        </w:tabs>
        <w:spacing w:after="0" w:line="240" w:lineRule="auto"/>
        <w:contextualSpacing/>
        <w:rPr>
          <w:rFonts w:eastAsia="Times New Roman" w:cs="Calibri"/>
          <w:i/>
          <w:iCs/>
          <w:color w:val="000000"/>
          <w:lang w:eastAsia="es-CO"/>
        </w:rPr>
      </w:pPr>
    </w:p>
    <w:p w14:paraId="512DD425" w14:textId="6630750B" w:rsidR="00870104" w:rsidRPr="00B02112" w:rsidRDefault="00870104" w:rsidP="00097575">
      <w:pPr>
        <w:tabs>
          <w:tab w:val="left" w:pos="1134"/>
        </w:tabs>
        <w:spacing w:after="0" w:line="240" w:lineRule="auto"/>
        <w:contextualSpacing/>
        <w:rPr>
          <w:rFonts w:eastAsia="Times New Roman" w:cs="Calibri"/>
          <w:i/>
          <w:iCs/>
          <w:color w:val="000000"/>
          <w:lang w:eastAsia="es-CO"/>
        </w:rPr>
      </w:pPr>
    </w:p>
    <w:p w14:paraId="6C070C86" w14:textId="77777777" w:rsidR="00870104" w:rsidRPr="00B02112" w:rsidRDefault="00870104" w:rsidP="00097575">
      <w:pPr>
        <w:tabs>
          <w:tab w:val="left" w:pos="1134"/>
        </w:tabs>
        <w:spacing w:after="0" w:line="240" w:lineRule="auto"/>
        <w:contextualSpacing/>
        <w:rPr>
          <w:rFonts w:eastAsia="Times New Roman" w:cs="Calibri"/>
          <w:i/>
          <w:iCs/>
          <w:color w:val="000000"/>
          <w:lang w:eastAsia="es-CO"/>
        </w:rPr>
      </w:pPr>
    </w:p>
    <w:p w14:paraId="233E75B1" w14:textId="77777777" w:rsidR="00404670" w:rsidRPr="00B02112" w:rsidRDefault="00404670" w:rsidP="00097575">
      <w:pPr>
        <w:tabs>
          <w:tab w:val="left" w:pos="1134"/>
        </w:tabs>
        <w:spacing w:after="0" w:line="240" w:lineRule="auto"/>
        <w:contextualSpacing/>
        <w:rPr>
          <w:rFonts w:eastAsia="Times New Roman" w:cs="Calibri"/>
          <w:i/>
          <w:iCs/>
          <w:color w:val="000000"/>
          <w:lang w:eastAsia="es-CO"/>
        </w:rPr>
      </w:pPr>
    </w:p>
    <w:p w14:paraId="2E35C831" w14:textId="4B978875" w:rsidR="00404670" w:rsidRPr="00B02112" w:rsidRDefault="00404670" w:rsidP="00097575">
      <w:pPr>
        <w:tabs>
          <w:tab w:val="left" w:pos="1134"/>
        </w:tabs>
        <w:spacing w:after="0" w:line="240" w:lineRule="auto"/>
        <w:jc w:val="both"/>
        <w:rPr>
          <w:rFonts w:eastAsia="Times New Roman" w:cs="Calibri"/>
          <w:b/>
          <w:bCs/>
          <w:color w:val="000000"/>
          <w:lang w:eastAsia="es-CO"/>
        </w:rPr>
      </w:pPr>
      <w:r w:rsidRPr="00B02112">
        <w:rPr>
          <w:rFonts w:eastAsia="Times New Roman" w:cs="Calibri"/>
          <w:b/>
          <w:bCs/>
          <w:color w:val="000000"/>
          <w:lang w:eastAsia="es-CO"/>
        </w:rPr>
        <w:lastRenderedPageBreak/>
        <w:t>CONTENIDO</w:t>
      </w:r>
    </w:p>
    <w:p w14:paraId="0F5AC63A" w14:textId="77777777" w:rsidR="00ED4BB5" w:rsidRPr="00B02112" w:rsidRDefault="00ED4BB5" w:rsidP="00097575">
      <w:pPr>
        <w:tabs>
          <w:tab w:val="left" w:pos="1134"/>
        </w:tabs>
        <w:spacing w:after="0" w:line="240" w:lineRule="auto"/>
        <w:jc w:val="both"/>
        <w:rPr>
          <w:rFonts w:eastAsia="Times New Roman" w:cs="Times New Roman"/>
          <w:lang w:eastAsia="es-CO"/>
        </w:rPr>
      </w:pPr>
    </w:p>
    <w:p w14:paraId="604DBED0" w14:textId="77777777" w:rsidR="00404670" w:rsidRPr="00B02112" w:rsidRDefault="00404670" w:rsidP="00097575">
      <w:pPr>
        <w:tabs>
          <w:tab w:val="left" w:pos="1134"/>
        </w:tabs>
        <w:spacing w:after="0" w:line="240" w:lineRule="auto"/>
        <w:rPr>
          <w:rFonts w:eastAsia="Times New Roman" w:cs="Times New Roman"/>
          <w:lang w:eastAsia="es-CO"/>
        </w:rPr>
      </w:pPr>
    </w:p>
    <w:p w14:paraId="2AA2FB7D" w14:textId="77777777" w:rsidR="00870104" w:rsidRPr="00B02112" w:rsidRDefault="00404670" w:rsidP="00097575">
      <w:pPr>
        <w:tabs>
          <w:tab w:val="left" w:pos="1134"/>
        </w:tabs>
        <w:spacing w:after="0" w:line="240" w:lineRule="auto"/>
        <w:contextualSpacing/>
        <w:jc w:val="both"/>
        <w:rPr>
          <w:rFonts w:eastAsia="Times New Roman" w:cs="Calibri"/>
          <w:b/>
          <w:bCs/>
          <w:color w:val="000000"/>
          <w:lang w:eastAsia="es-CO"/>
        </w:rPr>
      </w:pPr>
      <w:r w:rsidRPr="00B02112">
        <w:rPr>
          <w:rFonts w:eastAsia="Times New Roman" w:cs="Calibri"/>
          <w:b/>
          <w:bCs/>
          <w:color w:val="000000"/>
          <w:lang w:eastAsia="es-CO"/>
        </w:rPr>
        <w:t xml:space="preserve">INTRODUCCIÓN  </w:t>
      </w:r>
    </w:p>
    <w:p w14:paraId="219E288D" w14:textId="39A283B1" w:rsidR="00404670" w:rsidRPr="00B02112" w:rsidRDefault="00404670" w:rsidP="00097575">
      <w:pPr>
        <w:tabs>
          <w:tab w:val="left" w:pos="1134"/>
        </w:tabs>
        <w:spacing w:after="0" w:line="240" w:lineRule="auto"/>
        <w:contextualSpacing/>
        <w:jc w:val="both"/>
        <w:rPr>
          <w:rFonts w:eastAsia="Times New Roman" w:cs="Calibri"/>
          <w:b/>
          <w:bCs/>
          <w:color w:val="000000"/>
          <w:lang w:eastAsia="es-CO"/>
        </w:rPr>
      </w:pPr>
      <w:r w:rsidRPr="00B02112">
        <w:rPr>
          <w:rFonts w:eastAsia="Times New Roman" w:cs="Calibri"/>
          <w:b/>
          <w:bCs/>
          <w:color w:val="000000"/>
          <w:lang w:eastAsia="es-CO"/>
        </w:rPr>
        <w:t xml:space="preserve">        </w:t>
      </w:r>
      <w:r w:rsidRPr="00B02112">
        <w:rPr>
          <w:rFonts w:eastAsia="Times New Roman" w:cs="Calibri"/>
          <w:b/>
          <w:bCs/>
          <w:color w:val="000000"/>
          <w:lang w:eastAsia="es-CO"/>
        </w:rPr>
        <w:tab/>
      </w:r>
    </w:p>
    <w:p w14:paraId="6248F5BE" w14:textId="77777777" w:rsidR="00870104" w:rsidRPr="00B02112" w:rsidRDefault="00870104" w:rsidP="004132AD">
      <w:pPr>
        <w:pStyle w:val="Prrafodelista"/>
        <w:numPr>
          <w:ilvl w:val="0"/>
          <w:numId w:val="32"/>
        </w:numPr>
        <w:tabs>
          <w:tab w:val="left" w:pos="1134"/>
        </w:tabs>
        <w:spacing w:after="0" w:line="240" w:lineRule="auto"/>
        <w:jc w:val="both"/>
        <w:rPr>
          <w:rFonts w:eastAsia="Times New Roman" w:cs="Calibri"/>
          <w:b/>
          <w:bCs/>
          <w:color w:val="000000"/>
          <w:lang w:eastAsia="es-CO"/>
        </w:rPr>
      </w:pPr>
      <w:r w:rsidRPr="00B02112">
        <w:t>Caracterización del sector educativo del Distrito</w:t>
      </w:r>
    </w:p>
    <w:p w14:paraId="71465745" w14:textId="77777777" w:rsidR="00870104" w:rsidRPr="00B02112" w:rsidRDefault="00870104" w:rsidP="00870104">
      <w:pPr>
        <w:tabs>
          <w:tab w:val="left" w:pos="1134"/>
        </w:tabs>
        <w:spacing w:after="0" w:line="240" w:lineRule="auto"/>
        <w:ind w:left="360"/>
        <w:jc w:val="both"/>
        <w:rPr>
          <w:rFonts w:eastAsia="Times New Roman" w:cs="Calibri"/>
          <w:b/>
          <w:bCs/>
          <w:color w:val="000000"/>
          <w:lang w:eastAsia="es-CO"/>
        </w:rPr>
      </w:pPr>
    </w:p>
    <w:p w14:paraId="01B75E9D" w14:textId="3EE159B2" w:rsidR="00870104" w:rsidRPr="00B02112" w:rsidRDefault="00870104" w:rsidP="004132AD">
      <w:pPr>
        <w:pStyle w:val="Prrafodelista"/>
        <w:numPr>
          <w:ilvl w:val="0"/>
          <w:numId w:val="32"/>
        </w:numPr>
        <w:tabs>
          <w:tab w:val="left" w:pos="1134"/>
        </w:tabs>
        <w:spacing w:after="0" w:line="240" w:lineRule="auto"/>
        <w:jc w:val="both"/>
        <w:rPr>
          <w:rFonts w:eastAsia="Times New Roman" w:cs="Calibri"/>
          <w:color w:val="000000"/>
          <w:lang w:eastAsia="es-CO"/>
        </w:rPr>
      </w:pPr>
      <w:bookmarkStart w:id="2" w:name="_Hlk66374200"/>
      <w:r w:rsidRPr="00B02112">
        <w:t>Caracterización del estado de la educación inicial.</w:t>
      </w:r>
      <w:r w:rsidRPr="00B02112">
        <w:rPr>
          <w:rFonts w:eastAsia="Times New Roman" w:cs="Calibri"/>
          <w:color w:val="000000"/>
          <w:lang w:eastAsia="es-CO"/>
        </w:rPr>
        <w:t xml:space="preserve"> </w:t>
      </w:r>
    </w:p>
    <w:bookmarkEnd w:id="2"/>
    <w:p w14:paraId="0FF0DA52" w14:textId="77777777" w:rsidR="00404670" w:rsidRPr="00B02112" w:rsidRDefault="00404670" w:rsidP="00097575">
      <w:pPr>
        <w:tabs>
          <w:tab w:val="left" w:pos="1134"/>
        </w:tabs>
        <w:spacing w:after="0" w:line="240" w:lineRule="auto"/>
        <w:ind w:left="1060"/>
        <w:contextualSpacing/>
        <w:jc w:val="both"/>
        <w:rPr>
          <w:rFonts w:eastAsia="Times New Roman" w:cs="Times New Roman"/>
          <w:lang w:eastAsia="es-CO"/>
        </w:rPr>
      </w:pPr>
      <w:r w:rsidRPr="00B02112">
        <w:rPr>
          <w:rFonts w:eastAsia="Times New Roman" w:cs="Calibri"/>
          <w:b/>
          <w:bCs/>
          <w:lang w:eastAsia="es-CO"/>
        </w:rPr>
        <w:t> </w:t>
      </w:r>
    </w:p>
    <w:p w14:paraId="36F1F3B8" w14:textId="7BED6F80" w:rsidR="00870104" w:rsidRPr="00B02112" w:rsidRDefault="00870104" w:rsidP="004132AD">
      <w:pPr>
        <w:pStyle w:val="Prrafodelista"/>
        <w:numPr>
          <w:ilvl w:val="0"/>
          <w:numId w:val="32"/>
        </w:numPr>
        <w:tabs>
          <w:tab w:val="left" w:pos="1134"/>
        </w:tabs>
        <w:spacing w:after="0" w:line="240" w:lineRule="auto"/>
        <w:jc w:val="both"/>
        <w:rPr>
          <w:rFonts w:eastAsia="Times New Roman" w:cs="Calibri"/>
          <w:lang w:eastAsia="es-CO"/>
        </w:rPr>
      </w:pPr>
      <w:r w:rsidRPr="00B02112">
        <w:t>Análisis de los indicadores de gestión</w:t>
      </w:r>
    </w:p>
    <w:p w14:paraId="10666644" w14:textId="77777777" w:rsidR="00870104" w:rsidRPr="00B02112" w:rsidRDefault="00870104" w:rsidP="00870104">
      <w:pPr>
        <w:pStyle w:val="Prrafodelista"/>
        <w:tabs>
          <w:tab w:val="left" w:pos="1134"/>
        </w:tabs>
        <w:spacing w:after="0" w:line="240" w:lineRule="auto"/>
        <w:jc w:val="both"/>
        <w:rPr>
          <w:rFonts w:eastAsia="Times New Roman" w:cs="Calibri"/>
          <w:b/>
          <w:bCs/>
          <w:lang w:eastAsia="es-CO"/>
        </w:rPr>
      </w:pPr>
    </w:p>
    <w:p w14:paraId="6BC26B84" w14:textId="77777777" w:rsidR="00FE67B9" w:rsidRPr="00B02112" w:rsidRDefault="00870104" w:rsidP="004132AD">
      <w:pPr>
        <w:pStyle w:val="Prrafodelista"/>
        <w:numPr>
          <w:ilvl w:val="0"/>
          <w:numId w:val="32"/>
        </w:numPr>
        <w:tabs>
          <w:tab w:val="left" w:pos="1134"/>
        </w:tabs>
        <w:spacing w:after="0" w:line="240" w:lineRule="auto"/>
        <w:jc w:val="both"/>
        <w:rPr>
          <w:rFonts w:eastAsia="Times New Roman" w:cs="Calibri"/>
          <w:b/>
          <w:bCs/>
          <w:lang w:eastAsia="es-CO"/>
        </w:rPr>
      </w:pPr>
      <w:bookmarkStart w:id="3" w:name="_Hlk66375386"/>
      <w:r w:rsidRPr="00B02112">
        <w:t>Plan de Alternancia (Plan de Regreso a Clase 2021) para el retorno gradual, progresivo y seguro a la presencialidad.</w:t>
      </w:r>
    </w:p>
    <w:bookmarkEnd w:id="3"/>
    <w:p w14:paraId="1CA3A37D" w14:textId="77777777" w:rsidR="00FE67B9" w:rsidRPr="00B02112" w:rsidRDefault="00FE67B9" w:rsidP="00FE67B9">
      <w:pPr>
        <w:pStyle w:val="Prrafodelista"/>
      </w:pPr>
    </w:p>
    <w:p w14:paraId="284ED96E" w14:textId="77777777" w:rsidR="00FE67B9" w:rsidRPr="00B02112" w:rsidRDefault="00FE67B9" w:rsidP="004132AD">
      <w:pPr>
        <w:pStyle w:val="Prrafodelista"/>
        <w:numPr>
          <w:ilvl w:val="0"/>
          <w:numId w:val="32"/>
        </w:numPr>
        <w:tabs>
          <w:tab w:val="left" w:pos="1134"/>
        </w:tabs>
        <w:spacing w:after="0" w:line="240" w:lineRule="auto"/>
        <w:jc w:val="both"/>
        <w:rPr>
          <w:rFonts w:eastAsia="Times New Roman" w:cs="Calibri"/>
          <w:b/>
          <w:bCs/>
          <w:lang w:eastAsia="es-CO"/>
        </w:rPr>
      </w:pPr>
      <w:r w:rsidRPr="00B02112">
        <w:t>R</w:t>
      </w:r>
      <w:r w:rsidR="00870104" w:rsidRPr="00B02112">
        <w:t xml:space="preserve">esultados obtenidos por los EE en las mediciones de calidad –Pruebas SABER-. </w:t>
      </w:r>
    </w:p>
    <w:p w14:paraId="73F80B07" w14:textId="77777777" w:rsidR="00FE67B9" w:rsidRPr="00B02112" w:rsidRDefault="00FE67B9" w:rsidP="00FE67B9">
      <w:pPr>
        <w:pStyle w:val="Prrafodelista"/>
      </w:pPr>
    </w:p>
    <w:p w14:paraId="53182F1B" w14:textId="77777777" w:rsidR="00FE67B9" w:rsidRPr="00B02112" w:rsidRDefault="00FE67B9" w:rsidP="004132AD">
      <w:pPr>
        <w:pStyle w:val="Prrafodelista"/>
        <w:numPr>
          <w:ilvl w:val="0"/>
          <w:numId w:val="32"/>
        </w:numPr>
        <w:tabs>
          <w:tab w:val="left" w:pos="1134"/>
        </w:tabs>
        <w:spacing w:after="0" w:line="240" w:lineRule="auto"/>
        <w:jc w:val="both"/>
        <w:rPr>
          <w:rFonts w:eastAsia="Times New Roman" w:cs="Calibri"/>
          <w:b/>
          <w:bCs/>
          <w:lang w:eastAsia="es-CO"/>
        </w:rPr>
      </w:pPr>
      <w:r w:rsidRPr="00B02112">
        <w:t>I</w:t>
      </w:r>
      <w:r w:rsidR="00870104" w:rsidRPr="00B02112">
        <w:t xml:space="preserve">ndicadores del área de Cobertura y las metas fijadas en el Plan de Permanencia. </w:t>
      </w:r>
    </w:p>
    <w:p w14:paraId="61D3F640" w14:textId="77777777" w:rsidR="00FE67B9" w:rsidRPr="00B02112" w:rsidRDefault="00FE67B9" w:rsidP="00FE67B9">
      <w:pPr>
        <w:pStyle w:val="Prrafodelista"/>
      </w:pPr>
    </w:p>
    <w:p w14:paraId="2BAFE11D" w14:textId="77777777" w:rsidR="00FE67B9" w:rsidRPr="00B02112" w:rsidRDefault="00FE67B9" w:rsidP="004132AD">
      <w:pPr>
        <w:pStyle w:val="Prrafodelista"/>
        <w:numPr>
          <w:ilvl w:val="0"/>
          <w:numId w:val="32"/>
        </w:numPr>
        <w:tabs>
          <w:tab w:val="left" w:pos="1134"/>
        </w:tabs>
        <w:spacing w:after="0" w:line="240" w:lineRule="auto"/>
        <w:jc w:val="both"/>
        <w:rPr>
          <w:rFonts w:eastAsia="Times New Roman" w:cs="Calibri"/>
          <w:b/>
          <w:bCs/>
          <w:lang w:eastAsia="es-CO"/>
        </w:rPr>
      </w:pPr>
      <w:bookmarkStart w:id="4" w:name="_Hlk66391322"/>
      <w:r w:rsidRPr="00B02112">
        <w:t>I</w:t>
      </w:r>
      <w:r w:rsidR="00870104" w:rsidRPr="00B02112">
        <w:t xml:space="preserve">nformes de rendición de cuentas presentados por los EE oficiales. </w:t>
      </w:r>
    </w:p>
    <w:bookmarkEnd w:id="4"/>
    <w:p w14:paraId="155BF2E6" w14:textId="77777777" w:rsidR="00FE67B9" w:rsidRPr="00B02112" w:rsidRDefault="00FE67B9" w:rsidP="00FE67B9">
      <w:pPr>
        <w:pStyle w:val="Prrafodelista"/>
      </w:pPr>
    </w:p>
    <w:p w14:paraId="476369F0" w14:textId="77777777" w:rsidR="00FE67B9" w:rsidRPr="00B02112" w:rsidRDefault="00FE67B9" w:rsidP="004132AD">
      <w:pPr>
        <w:pStyle w:val="Prrafodelista"/>
        <w:numPr>
          <w:ilvl w:val="0"/>
          <w:numId w:val="32"/>
        </w:numPr>
        <w:tabs>
          <w:tab w:val="left" w:pos="1134"/>
        </w:tabs>
        <w:spacing w:after="0" w:line="240" w:lineRule="auto"/>
        <w:jc w:val="both"/>
        <w:rPr>
          <w:rFonts w:eastAsia="Times New Roman" w:cs="Calibri"/>
          <w:b/>
          <w:bCs/>
          <w:lang w:eastAsia="es-CO"/>
        </w:rPr>
      </w:pPr>
      <w:bookmarkStart w:id="5" w:name="_Hlk66392438"/>
      <w:r w:rsidRPr="00B02112">
        <w:t>Q</w:t>
      </w:r>
      <w:r w:rsidR="00870104" w:rsidRPr="00B02112">
        <w:t xml:space="preserve">uejas y denuncias formuladas por la comunidad educativa ante la </w:t>
      </w:r>
      <w:r w:rsidRPr="00B02112">
        <w:t>SED</w:t>
      </w:r>
      <w:r w:rsidR="00870104" w:rsidRPr="00B02112">
        <w:t xml:space="preserve"> y los órganos de control. </w:t>
      </w:r>
    </w:p>
    <w:bookmarkEnd w:id="5"/>
    <w:p w14:paraId="4BE3EE3C" w14:textId="77777777" w:rsidR="00FE67B9" w:rsidRPr="00B02112" w:rsidRDefault="00FE67B9" w:rsidP="00FE67B9">
      <w:pPr>
        <w:pStyle w:val="Prrafodelista"/>
      </w:pPr>
    </w:p>
    <w:p w14:paraId="4B48DDC7" w14:textId="77777777" w:rsidR="00FE67B9" w:rsidRPr="00B02112" w:rsidRDefault="00870104" w:rsidP="004132AD">
      <w:pPr>
        <w:pStyle w:val="Prrafodelista"/>
        <w:numPr>
          <w:ilvl w:val="0"/>
          <w:numId w:val="32"/>
        </w:numPr>
        <w:tabs>
          <w:tab w:val="left" w:pos="1134"/>
        </w:tabs>
        <w:spacing w:after="0" w:line="240" w:lineRule="auto"/>
        <w:jc w:val="both"/>
        <w:rPr>
          <w:rFonts w:eastAsia="Times New Roman" w:cs="Calibri"/>
          <w:b/>
          <w:bCs/>
          <w:lang w:eastAsia="es-CO"/>
        </w:rPr>
      </w:pPr>
      <w:r w:rsidRPr="00B02112">
        <w:t xml:space="preserve">Planes de Mejoramiento Institucional aprobados por las IE. </w:t>
      </w:r>
    </w:p>
    <w:p w14:paraId="4570FE0C" w14:textId="77777777" w:rsidR="00FE67B9" w:rsidRPr="00B02112" w:rsidRDefault="00FE67B9" w:rsidP="00FE67B9">
      <w:pPr>
        <w:pStyle w:val="Prrafodelista"/>
      </w:pPr>
    </w:p>
    <w:p w14:paraId="56A9A6DC" w14:textId="77777777" w:rsidR="00FE67B9" w:rsidRPr="00B02112" w:rsidRDefault="00FE67B9" w:rsidP="004132AD">
      <w:pPr>
        <w:pStyle w:val="Prrafodelista"/>
        <w:numPr>
          <w:ilvl w:val="0"/>
          <w:numId w:val="32"/>
        </w:numPr>
        <w:tabs>
          <w:tab w:val="left" w:pos="1134"/>
        </w:tabs>
        <w:spacing w:after="0" w:line="240" w:lineRule="auto"/>
        <w:jc w:val="both"/>
        <w:rPr>
          <w:rFonts w:eastAsia="Times New Roman" w:cs="Calibri"/>
          <w:b/>
          <w:bCs/>
          <w:lang w:eastAsia="es-CO"/>
        </w:rPr>
      </w:pPr>
      <w:bookmarkStart w:id="6" w:name="_Hlk66393332"/>
      <w:r w:rsidRPr="00B02112">
        <w:t>C</w:t>
      </w:r>
      <w:r w:rsidR="00870104" w:rsidRPr="00B02112">
        <w:t xml:space="preserve">lasificación de los EE Privados según los regímenes tarifarios vigentes. </w:t>
      </w:r>
    </w:p>
    <w:p w14:paraId="45732023" w14:textId="77777777" w:rsidR="00FE67B9" w:rsidRPr="00B02112" w:rsidRDefault="00FE67B9" w:rsidP="00FE67B9">
      <w:pPr>
        <w:pStyle w:val="Prrafodelista"/>
      </w:pPr>
    </w:p>
    <w:p w14:paraId="7AAB272D" w14:textId="77777777" w:rsidR="00FE67B9" w:rsidRPr="00B02112" w:rsidRDefault="00FE67B9" w:rsidP="004132AD">
      <w:pPr>
        <w:pStyle w:val="Prrafodelista"/>
        <w:numPr>
          <w:ilvl w:val="0"/>
          <w:numId w:val="32"/>
        </w:numPr>
        <w:tabs>
          <w:tab w:val="left" w:pos="1134"/>
        </w:tabs>
        <w:spacing w:after="0" w:line="240" w:lineRule="auto"/>
        <w:jc w:val="both"/>
        <w:rPr>
          <w:rFonts w:eastAsia="Times New Roman" w:cs="Calibri"/>
          <w:b/>
          <w:bCs/>
          <w:lang w:eastAsia="es-CO"/>
        </w:rPr>
      </w:pPr>
      <w:r w:rsidRPr="00B02112">
        <w:t>R</w:t>
      </w:r>
      <w:r w:rsidR="00870104" w:rsidRPr="00B02112">
        <w:t xml:space="preserve">eportes de los sistemas de información —DUE, EVI, SIMAT, C600, SIET— </w:t>
      </w:r>
    </w:p>
    <w:p w14:paraId="130AE907" w14:textId="77777777" w:rsidR="00FE67B9" w:rsidRPr="00B02112" w:rsidRDefault="00FE67B9" w:rsidP="00FE67B9">
      <w:pPr>
        <w:pStyle w:val="Prrafodelista"/>
      </w:pPr>
    </w:p>
    <w:p w14:paraId="1CDE06DC" w14:textId="77777777" w:rsidR="00FE67B9" w:rsidRPr="00B02112" w:rsidRDefault="00FE67B9" w:rsidP="004132AD">
      <w:pPr>
        <w:pStyle w:val="Prrafodelista"/>
        <w:numPr>
          <w:ilvl w:val="0"/>
          <w:numId w:val="32"/>
        </w:numPr>
        <w:tabs>
          <w:tab w:val="left" w:pos="1134"/>
        </w:tabs>
        <w:spacing w:after="0" w:line="240" w:lineRule="auto"/>
        <w:jc w:val="both"/>
        <w:rPr>
          <w:rFonts w:eastAsia="Times New Roman" w:cs="Calibri"/>
          <w:b/>
          <w:bCs/>
          <w:lang w:eastAsia="es-CO"/>
        </w:rPr>
      </w:pPr>
      <w:r w:rsidRPr="00B02112">
        <w:t>A</w:t>
      </w:r>
      <w:r w:rsidR="00870104" w:rsidRPr="00B02112">
        <w:t xml:space="preserve">signación de la planta de personal docente y directivo docente de los EE Oficiales. </w:t>
      </w:r>
    </w:p>
    <w:p w14:paraId="0CB9F846" w14:textId="77777777" w:rsidR="00FE67B9" w:rsidRPr="00B02112" w:rsidRDefault="00FE67B9" w:rsidP="00FE67B9">
      <w:pPr>
        <w:pStyle w:val="Prrafodelista"/>
      </w:pPr>
    </w:p>
    <w:p w14:paraId="4D4AB958" w14:textId="77777777" w:rsidR="00FE67B9" w:rsidRPr="00B02112" w:rsidRDefault="00870104" w:rsidP="004132AD">
      <w:pPr>
        <w:pStyle w:val="Prrafodelista"/>
        <w:numPr>
          <w:ilvl w:val="0"/>
          <w:numId w:val="32"/>
        </w:numPr>
        <w:tabs>
          <w:tab w:val="left" w:pos="1134"/>
        </w:tabs>
        <w:spacing w:after="0" w:line="240" w:lineRule="auto"/>
        <w:jc w:val="both"/>
        <w:rPr>
          <w:rFonts w:eastAsia="Times New Roman" w:cs="Calibri"/>
          <w:b/>
          <w:bCs/>
          <w:lang w:eastAsia="es-CO"/>
        </w:rPr>
      </w:pPr>
      <w:r w:rsidRPr="00B02112">
        <w:t xml:space="preserve"> </w:t>
      </w:r>
      <w:r w:rsidR="00FE67B9" w:rsidRPr="00B02112">
        <w:t>R</w:t>
      </w:r>
      <w:r w:rsidRPr="00B02112">
        <w:t xml:space="preserve">eporte del avance obtenido por la ETC en la revisión y el ajuste de los manuales de convivencia escolar.  </w:t>
      </w:r>
    </w:p>
    <w:p w14:paraId="46B546FA" w14:textId="77777777" w:rsidR="00FE67B9" w:rsidRPr="00B02112" w:rsidRDefault="00FE67B9" w:rsidP="00FE67B9">
      <w:pPr>
        <w:pStyle w:val="Prrafodelista"/>
      </w:pPr>
    </w:p>
    <w:p w14:paraId="6F332800" w14:textId="004A22F4" w:rsidR="00870104" w:rsidRPr="00B02112" w:rsidRDefault="00FE67B9" w:rsidP="004132AD">
      <w:pPr>
        <w:pStyle w:val="Prrafodelista"/>
        <w:numPr>
          <w:ilvl w:val="0"/>
          <w:numId w:val="32"/>
        </w:numPr>
        <w:tabs>
          <w:tab w:val="left" w:pos="1134"/>
        </w:tabs>
        <w:spacing w:after="0" w:line="240" w:lineRule="auto"/>
        <w:jc w:val="both"/>
        <w:rPr>
          <w:rFonts w:eastAsia="Times New Roman" w:cs="Calibri"/>
          <w:b/>
          <w:bCs/>
          <w:lang w:eastAsia="es-CO"/>
        </w:rPr>
      </w:pPr>
      <w:r w:rsidRPr="00B02112">
        <w:t>A</w:t>
      </w:r>
      <w:r w:rsidR="00870104" w:rsidRPr="00B02112">
        <w:t>ctas de los comités de convivencia escolar y estado del plan de acción</w:t>
      </w:r>
    </w:p>
    <w:bookmarkEnd w:id="6"/>
    <w:p w14:paraId="39DEC63F" w14:textId="77777777" w:rsidR="007E7FF1" w:rsidRPr="00B02112" w:rsidRDefault="007E7FF1" w:rsidP="00097575">
      <w:pPr>
        <w:tabs>
          <w:tab w:val="left" w:pos="1134"/>
        </w:tabs>
        <w:spacing w:after="0" w:line="240" w:lineRule="auto"/>
        <w:ind w:left="1060"/>
        <w:contextualSpacing/>
        <w:jc w:val="both"/>
        <w:rPr>
          <w:rFonts w:eastAsia="Times New Roman" w:cs="Calibri"/>
          <w:b/>
          <w:bCs/>
          <w:color w:val="000000"/>
          <w:lang w:eastAsia="es-CO"/>
        </w:rPr>
      </w:pPr>
    </w:p>
    <w:p w14:paraId="0AE838A5" w14:textId="033C42E4" w:rsidR="00404670" w:rsidRPr="00B02112" w:rsidRDefault="00404670" w:rsidP="00097575">
      <w:pPr>
        <w:tabs>
          <w:tab w:val="left" w:pos="1134"/>
        </w:tabs>
        <w:spacing w:after="0" w:line="240" w:lineRule="auto"/>
        <w:ind w:left="1060"/>
        <w:contextualSpacing/>
        <w:jc w:val="both"/>
        <w:rPr>
          <w:rFonts w:eastAsia="Times New Roman" w:cs="Times New Roman"/>
          <w:lang w:eastAsia="es-CO"/>
        </w:rPr>
      </w:pPr>
      <w:r w:rsidRPr="00B02112">
        <w:rPr>
          <w:rFonts w:eastAsia="Times New Roman" w:cs="Calibri"/>
          <w:b/>
          <w:bCs/>
          <w:color w:val="000000"/>
          <w:lang w:eastAsia="es-CO"/>
        </w:rPr>
        <w:t>   </w:t>
      </w:r>
      <w:r w:rsidRPr="00B02112">
        <w:rPr>
          <w:rFonts w:eastAsia="Times New Roman" w:cs="Calibri"/>
          <w:b/>
          <w:bCs/>
          <w:color w:val="000000"/>
          <w:lang w:eastAsia="es-CO"/>
        </w:rPr>
        <w:tab/>
      </w:r>
    </w:p>
    <w:p w14:paraId="12D68CED" w14:textId="397F8AAA" w:rsidR="001734E3" w:rsidRPr="00B02112" w:rsidRDefault="001734E3" w:rsidP="00097575">
      <w:pPr>
        <w:tabs>
          <w:tab w:val="left" w:pos="1134"/>
        </w:tabs>
        <w:spacing w:after="0" w:line="240" w:lineRule="auto"/>
        <w:ind w:left="1060"/>
        <w:contextualSpacing/>
        <w:jc w:val="both"/>
        <w:rPr>
          <w:rFonts w:eastAsia="Times New Roman" w:cs="Calibri"/>
          <w:b/>
          <w:bCs/>
          <w:color w:val="000000"/>
          <w:lang w:eastAsia="es-CO"/>
        </w:rPr>
      </w:pPr>
    </w:p>
    <w:p w14:paraId="6CF75C6B" w14:textId="0FD98B34" w:rsidR="001734E3" w:rsidRPr="00B02112" w:rsidRDefault="001734E3" w:rsidP="00097575">
      <w:pPr>
        <w:tabs>
          <w:tab w:val="left" w:pos="1134"/>
        </w:tabs>
        <w:spacing w:after="0" w:line="240" w:lineRule="auto"/>
        <w:ind w:left="1060"/>
        <w:contextualSpacing/>
        <w:jc w:val="both"/>
        <w:rPr>
          <w:rFonts w:eastAsia="Times New Roman" w:cs="Calibri"/>
          <w:b/>
          <w:bCs/>
          <w:color w:val="000000"/>
          <w:lang w:eastAsia="es-CO"/>
        </w:rPr>
      </w:pPr>
    </w:p>
    <w:p w14:paraId="27BE0769" w14:textId="1CDD68E9" w:rsidR="001734E3" w:rsidRPr="00B02112" w:rsidRDefault="001734E3" w:rsidP="00097575">
      <w:pPr>
        <w:tabs>
          <w:tab w:val="left" w:pos="1134"/>
        </w:tabs>
        <w:spacing w:after="0" w:line="240" w:lineRule="auto"/>
        <w:ind w:left="1060"/>
        <w:contextualSpacing/>
        <w:jc w:val="both"/>
        <w:rPr>
          <w:rStyle w:val="Referenciaintensa"/>
        </w:rPr>
      </w:pPr>
    </w:p>
    <w:p w14:paraId="750E79F9" w14:textId="68CC57CF" w:rsidR="00D872CE" w:rsidRPr="00B02112" w:rsidRDefault="00D872CE" w:rsidP="00097575">
      <w:pPr>
        <w:tabs>
          <w:tab w:val="left" w:pos="1134"/>
        </w:tabs>
        <w:spacing w:after="0" w:line="240" w:lineRule="auto"/>
        <w:ind w:left="1060"/>
        <w:contextualSpacing/>
        <w:jc w:val="both"/>
        <w:rPr>
          <w:rStyle w:val="Referenciaintensa"/>
        </w:rPr>
      </w:pPr>
    </w:p>
    <w:p w14:paraId="025181AF" w14:textId="67C27978" w:rsidR="00D872CE" w:rsidRPr="00B02112" w:rsidRDefault="00D872CE" w:rsidP="00097575">
      <w:pPr>
        <w:tabs>
          <w:tab w:val="left" w:pos="1134"/>
        </w:tabs>
        <w:spacing w:after="0" w:line="240" w:lineRule="auto"/>
        <w:ind w:left="1060"/>
        <w:contextualSpacing/>
        <w:jc w:val="both"/>
        <w:rPr>
          <w:rStyle w:val="Referenciaintensa"/>
        </w:rPr>
      </w:pPr>
    </w:p>
    <w:p w14:paraId="2ABAE2DC" w14:textId="5AA509DE" w:rsidR="00D872CE" w:rsidRPr="00B02112" w:rsidRDefault="00D872CE" w:rsidP="00097575">
      <w:pPr>
        <w:tabs>
          <w:tab w:val="left" w:pos="1134"/>
        </w:tabs>
        <w:spacing w:after="0" w:line="240" w:lineRule="auto"/>
        <w:ind w:left="1060"/>
        <w:contextualSpacing/>
        <w:jc w:val="both"/>
        <w:rPr>
          <w:rStyle w:val="Referenciaintensa"/>
        </w:rPr>
      </w:pPr>
    </w:p>
    <w:p w14:paraId="08787EC4" w14:textId="6D6FA843" w:rsidR="00D872CE" w:rsidRDefault="00D872CE" w:rsidP="00097575">
      <w:pPr>
        <w:tabs>
          <w:tab w:val="left" w:pos="1134"/>
        </w:tabs>
        <w:spacing w:after="0" w:line="240" w:lineRule="auto"/>
        <w:ind w:left="1060"/>
        <w:contextualSpacing/>
        <w:jc w:val="both"/>
        <w:rPr>
          <w:rStyle w:val="Referenciaintensa"/>
        </w:rPr>
      </w:pPr>
    </w:p>
    <w:p w14:paraId="6F96F278" w14:textId="77777777" w:rsidR="00453FBE" w:rsidRPr="00B02112" w:rsidRDefault="00453FBE" w:rsidP="00097575">
      <w:pPr>
        <w:tabs>
          <w:tab w:val="left" w:pos="1134"/>
        </w:tabs>
        <w:spacing w:after="0" w:line="240" w:lineRule="auto"/>
        <w:ind w:left="1060"/>
        <w:contextualSpacing/>
        <w:jc w:val="both"/>
        <w:rPr>
          <w:rStyle w:val="Referenciaintensa"/>
        </w:rPr>
      </w:pPr>
    </w:p>
    <w:p w14:paraId="4D770D10" w14:textId="77777777" w:rsidR="00D872CE" w:rsidRPr="00B02112" w:rsidRDefault="00D872CE" w:rsidP="00097575">
      <w:pPr>
        <w:tabs>
          <w:tab w:val="left" w:pos="1134"/>
        </w:tabs>
        <w:spacing w:after="0" w:line="240" w:lineRule="auto"/>
        <w:ind w:left="1060"/>
        <w:contextualSpacing/>
        <w:jc w:val="both"/>
        <w:rPr>
          <w:rStyle w:val="Referenciaintensa"/>
        </w:rPr>
      </w:pPr>
    </w:p>
    <w:bookmarkEnd w:id="1"/>
    <w:p w14:paraId="421EA424" w14:textId="77777777" w:rsidR="00D44AD2" w:rsidRPr="00B02112" w:rsidRDefault="00D44AD2" w:rsidP="00097575">
      <w:pPr>
        <w:tabs>
          <w:tab w:val="left" w:pos="1134"/>
        </w:tabs>
        <w:spacing w:after="0" w:line="240" w:lineRule="auto"/>
        <w:outlineLvl w:val="0"/>
        <w:rPr>
          <w:rStyle w:val="Referenciaintensa"/>
        </w:rPr>
      </w:pPr>
    </w:p>
    <w:p w14:paraId="78265CD1" w14:textId="23964799" w:rsidR="00FE67B9" w:rsidRPr="00B02112" w:rsidRDefault="00404670" w:rsidP="00097575">
      <w:pPr>
        <w:tabs>
          <w:tab w:val="left" w:pos="1134"/>
        </w:tabs>
        <w:spacing w:after="0" w:line="240" w:lineRule="auto"/>
        <w:outlineLvl w:val="0"/>
        <w:rPr>
          <w:rStyle w:val="Referenciaintensa"/>
        </w:rPr>
      </w:pPr>
      <w:r w:rsidRPr="00B02112">
        <w:rPr>
          <w:rStyle w:val="Referenciaintensa"/>
        </w:rPr>
        <w:lastRenderedPageBreak/>
        <w:t>INTRODUCCIÓN </w:t>
      </w:r>
    </w:p>
    <w:p w14:paraId="57458921" w14:textId="77777777" w:rsidR="00277E1A" w:rsidRPr="00B02112" w:rsidRDefault="00277E1A" w:rsidP="00097575">
      <w:pPr>
        <w:tabs>
          <w:tab w:val="left" w:pos="1134"/>
        </w:tabs>
        <w:spacing w:after="0" w:line="240" w:lineRule="auto"/>
        <w:outlineLvl w:val="0"/>
        <w:rPr>
          <w:rStyle w:val="Referenciaintensa"/>
        </w:rPr>
      </w:pPr>
    </w:p>
    <w:p w14:paraId="5964B466" w14:textId="77777777" w:rsidR="00FE67B9" w:rsidRPr="00B02112" w:rsidRDefault="00FE67B9" w:rsidP="00097575">
      <w:pPr>
        <w:tabs>
          <w:tab w:val="left" w:pos="1134"/>
        </w:tabs>
        <w:spacing w:after="0" w:line="240" w:lineRule="auto"/>
        <w:outlineLvl w:val="0"/>
        <w:rPr>
          <w:rStyle w:val="Referenciaintensa"/>
        </w:rPr>
      </w:pPr>
    </w:p>
    <w:p w14:paraId="0827D594" w14:textId="77777777" w:rsidR="00404670" w:rsidRPr="00B02112" w:rsidRDefault="00404670" w:rsidP="00097575">
      <w:pPr>
        <w:tabs>
          <w:tab w:val="left" w:pos="1134"/>
        </w:tabs>
        <w:spacing w:before="240" w:after="240" w:line="240" w:lineRule="auto"/>
        <w:jc w:val="both"/>
        <w:rPr>
          <w:rFonts w:eastAsia="Times New Roman" w:cs="Times New Roman"/>
          <w:i/>
          <w:lang w:eastAsia="es-CO"/>
        </w:rPr>
      </w:pPr>
      <w:r w:rsidRPr="00B02112">
        <w:rPr>
          <w:rFonts w:eastAsia="Times New Roman" w:cs="Calibri"/>
          <w:i/>
          <w:color w:val="000000"/>
          <w:lang w:eastAsia="es-CO"/>
        </w:rPr>
        <w:t>“Cultura de la Formación: Una apuesta por hacer de Cartagena un territorio de oportunidades para todas y todos, donde lo que forma es la ciudad completa y la ciudad está preparada para que su riqueza diversa nutra los sueños y planes de vida de sus ciudadanos con la educación como eje central; con el cuidado, el bienestar colectivo y la transparencia como principios fundamentales “</w:t>
      </w:r>
    </w:p>
    <w:p w14:paraId="7B393593" w14:textId="6F24D0CC" w:rsidR="00404670" w:rsidRPr="00B02112" w:rsidRDefault="00404670" w:rsidP="00097575">
      <w:pPr>
        <w:tabs>
          <w:tab w:val="left" w:pos="1134"/>
        </w:tabs>
        <w:spacing w:before="240" w:line="240" w:lineRule="auto"/>
        <w:jc w:val="right"/>
        <w:rPr>
          <w:rFonts w:eastAsia="Times New Roman" w:cs="Calibri"/>
          <w:i/>
          <w:iCs/>
          <w:color w:val="000000"/>
          <w:lang w:eastAsia="es-CO"/>
        </w:rPr>
      </w:pPr>
      <w:r w:rsidRPr="00B02112">
        <w:rPr>
          <w:rFonts w:eastAsia="Times New Roman" w:cs="Calibri"/>
          <w:i/>
          <w:iCs/>
          <w:color w:val="000000"/>
          <w:lang w:eastAsia="es-CO"/>
        </w:rPr>
        <w:t>Secretaría de Educación Distrital de Cartagena.</w:t>
      </w:r>
    </w:p>
    <w:p w14:paraId="1D5366AA" w14:textId="77777777" w:rsidR="00277E1A" w:rsidRPr="00B02112" w:rsidRDefault="00277E1A" w:rsidP="00097575">
      <w:pPr>
        <w:tabs>
          <w:tab w:val="left" w:pos="1134"/>
        </w:tabs>
        <w:spacing w:before="240" w:line="240" w:lineRule="auto"/>
        <w:jc w:val="right"/>
        <w:rPr>
          <w:rFonts w:eastAsia="Times New Roman" w:cs="Calibri"/>
          <w:i/>
          <w:iCs/>
          <w:color w:val="000000"/>
          <w:lang w:eastAsia="es-CO"/>
        </w:rPr>
      </w:pPr>
    </w:p>
    <w:p w14:paraId="094C6317" w14:textId="25DEE59A" w:rsidR="00D872CE" w:rsidRPr="00B02112" w:rsidRDefault="00D872CE" w:rsidP="00D872CE">
      <w:pPr>
        <w:jc w:val="both"/>
        <w:rPr>
          <w:rFonts w:eastAsia="Calibri" w:cs="Arial"/>
        </w:rPr>
      </w:pPr>
      <w:r w:rsidRPr="00B02112">
        <w:rPr>
          <w:rFonts w:eastAsia="Calibri" w:cs="Arial"/>
        </w:rPr>
        <w:t>La Secretaría de Educación Distrital de Cartagena, teniendo en cuenta los mandatos Constitucionales y legales,</w:t>
      </w:r>
      <w:r w:rsidRPr="00B02112">
        <w:t xml:space="preserve"> </w:t>
      </w:r>
      <w:r w:rsidRPr="00B02112">
        <w:rPr>
          <w:rFonts w:eastAsia="Calibri" w:cs="Arial"/>
        </w:rPr>
        <w:t xml:space="preserve">el documento </w:t>
      </w:r>
      <w:r w:rsidRPr="00B02112">
        <w:rPr>
          <w:rFonts w:eastAsia="Calibri" w:cs="Arial"/>
          <w:i/>
          <w:iCs/>
        </w:rPr>
        <w:t>“Orientaciones para la formulación y seguimiento del Plan Operativo Anual de Inspección y Vigilancia vigencia 2021”</w:t>
      </w:r>
      <w:r w:rsidR="00A40EC1" w:rsidRPr="00B02112">
        <w:rPr>
          <w:rFonts w:eastAsia="Calibri" w:cs="Arial"/>
          <w:i/>
          <w:iCs/>
        </w:rPr>
        <w:t xml:space="preserve"> y el Informe de ejecución POAIV 202</w:t>
      </w:r>
      <w:r w:rsidR="004710AD" w:rsidRPr="00B02112">
        <w:rPr>
          <w:rFonts w:eastAsia="Calibri" w:cs="Arial"/>
          <w:i/>
          <w:iCs/>
        </w:rPr>
        <w:t>0</w:t>
      </w:r>
      <w:r w:rsidRPr="00B02112">
        <w:rPr>
          <w:rFonts w:eastAsia="Calibri" w:cs="Arial"/>
        </w:rPr>
        <w:t xml:space="preserve">, presenta el diagnóstico educativo del Distrito de Cartagena que </w:t>
      </w:r>
      <w:r w:rsidR="00A40EC1" w:rsidRPr="00B02112">
        <w:rPr>
          <w:rFonts w:eastAsia="Calibri" w:cs="Arial"/>
        </w:rPr>
        <w:t>constituye una guía fundamental</w:t>
      </w:r>
      <w:r w:rsidRPr="00B02112">
        <w:rPr>
          <w:rFonts w:eastAsia="Calibri" w:cs="Arial"/>
        </w:rPr>
        <w:t xml:space="preserve"> para </w:t>
      </w:r>
      <w:r w:rsidR="00A40EC1" w:rsidRPr="00B02112">
        <w:rPr>
          <w:rFonts w:eastAsia="Calibri" w:cs="Arial"/>
        </w:rPr>
        <w:t xml:space="preserve">focalizar la </w:t>
      </w:r>
      <w:r w:rsidRPr="00B02112">
        <w:rPr>
          <w:rFonts w:eastAsia="Calibri" w:cs="Arial"/>
        </w:rPr>
        <w:t>intervención</w:t>
      </w:r>
      <w:r w:rsidR="00A40EC1" w:rsidRPr="00B02112">
        <w:rPr>
          <w:rFonts w:eastAsia="Calibri" w:cs="Arial"/>
        </w:rPr>
        <w:t xml:space="preserve"> en los Establecimientos Educativos</w:t>
      </w:r>
      <w:r w:rsidR="004710AD" w:rsidRPr="00B02112">
        <w:rPr>
          <w:rFonts w:eastAsia="Calibri" w:cs="Arial"/>
        </w:rPr>
        <w:t>,</w:t>
      </w:r>
      <w:r w:rsidR="00A40EC1" w:rsidRPr="00B02112">
        <w:rPr>
          <w:rFonts w:eastAsia="Calibri" w:cs="Arial"/>
        </w:rPr>
        <w:t xml:space="preserve"> </w:t>
      </w:r>
      <w:r w:rsidRPr="00B02112">
        <w:rPr>
          <w:rFonts w:eastAsia="Calibri" w:cs="Arial"/>
        </w:rPr>
        <w:t xml:space="preserve"> </w:t>
      </w:r>
      <w:r w:rsidR="00A40EC1" w:rsidRPr="00B02112">
        <w:rPr>
          <w:rFonts w:eastAsia="Calibri" w:cs="Arial"/>
        </w:rPr>
        <w:t xml:space="preserve">que </w:t>
      </w:r>
      <w:r w:rsidR="004710AD" w:rsidRPr="00B02112">
        <w:rPr>
          <w:rFonts w:eastAsia="Calibri" w:cs="Arial"/>
        </w:rPr>
        <w:t>permitirá</w:t>
      </w:r>
      <w:r w:rsidR="00A40EC1" w:rsidRPr="00B02112">
        <w:rPr>
          <w:rFonts w:eastAsia="Calibri" w:cs="Arial"/>
        </w:rPr>
        <w:t xml:space="preserve"> garantizar el goce efectivo </w:t>
      </w:r>
      <w:r w:rsidR="004710AD" w:rsidRPr="00B02112">
        <w:rPr>
          <w:rFonts w:eastAsia="Calibri" w:cs="Arial"/>
        </w:rPr>
        <w:t>del derecho a la educación</w:t>
      </w:r>
      <w:r w:rsidR="00A40EC1" w:rsidRPr="00B02112">
        <w:rPr>
          <w:rFonts w:eastAsia="Calibri" w:cs="Arial"/>
        </w:rPr>
        <w:t xml:space="preserve"> </w:t>
      </w:r>
      <w:r w:rsidRPr="00B02112">
        <w:rPr>
          <w:rFonts w:eastAsia="Calibri" w:cs="Arial"/>
        </w:rPr>
        <w:t xml:space="preserve"> </w:t>
      </w:r>
      <w:r w:rsidR="004710AD" w:rsidRPr="00B02112">
        <w:rPr>
          <w:rFonts w:eastAsia="Calibri" w:cs="Arial"/>
        </w:rPr>
        <w:t xml:space="preserve">y la prestación de este </w:t>
      </w:r>
      <w:r w:rsidRPr="00B02112">
        <w:rPr>
          <w:rFonts w:eastAsia="Calibri" w:cs="Arial"/>
        </w:rPr>
        <w:t>servicio</w:t>
      </w:r>
      <w:r w:rsidR="004710AD" w:rsidRPr="00B02112">
        <w:rPr>
          <w:rFonts w:eastAsia="Calibri" w:cs="Arial"/>
        </w:rPr>
        <w:t xml:space="preserve"> con</w:t>
      </w:r>
      <w:r w:rsidRPr="00B02112">
        <w:rPr>
          <w:rFonts w:eastAsia="Calibri" w:cs="Arial"/>
        </w:rPr>
        <w:t xml:space="preserve"> calidad</w:t>
      </w:r>
      <w:r w:rsidR="00A40EC1" w:rsidRPr="00B02112">
        <w:rPr>
          <w:rFonts w:eastAsia="Calibri" w:cs="Arial"/>
        </w:rPr>
        <w:t>.</w:t>
      </w:r>
    </w:p>
    <w:p w14:paraId="47CB6F4F" w14:textId="60A044E6" w:rsidR="00FE67B9" w:rsidRPr="00B02112" w:rsidRDefault="00A40EC1" w:rsidP="00FE67B9">
      <w:pPr>
        <w:jc w:val="both"/>
        <w:rPr>
          <w:rFonts w:eastAsia="Calibri" w:cs="Arial"/>
        </w:rPr>
      </w:pPr>
      <w:r w:rsidRPr="00B02112">
        <w:rPr>
          <w:rFonts w:eastAsia="Calibri" w:cs="Arial"/>
        </w:rPr>
        <w:t>Es importante resaltar que distintos sectores locales</w:t>
      </w:r>
      <w:r w:rsidR="00277E1A" w:rsidRPr="00B02112">
        <w:rPr>
          <w:rFonts w:eastAsia="Calibri" w:cs="Arial"/>
        </w:rPr>
        <w:t xml:space="preserve">, autoridades </w:t>
      </w:r>
      <w:r w:rsidRPr="00B02112">
        <w:rPr>
          <w:rFonts w:eastAsia="Calibri" w:cs="Arial"/>
        </w:rPr>
        <w:t xml:space="preserve">y la comunidad educativa </w:t>
      </w:r>
      <w:r w:rsidR="00277E1A" w:rsidRPr="00B02112">
        <w:rPr>
          <w:rFonts w:eastAsia="Calibri" w:cs="Arial"/>
        </w:rPr>
        <w:t xml:space="preserve">hicieron parte de este diagnóstico, </w:t>
      </w:r>
      <w:r w:rsidRPr="00B02112">
        <w:rPr>
          <w:rFonts w:eastAsia="Calibri" w:cs="Arial"/>
        </w:rPr>
        <w:t xml:space="preserve">con el propósito de afrontar </w:t>
      </w:r>
      <w:r w:rsidR="00277E1A" w:rsidRPr="00B02112">
        <w:rPr>
          <w:rFonts w:eastAsia="Calibri" w:cs="Arial"/>
        </w:rPr>
        <w:t>los</w:t>
      </w:r>
      <w:r w:rsidRPr="00B02112">
        <w:rPr>
          <w:rFonts w:eastAsia="Calibri" w:cs="Arial"/>
        </w:rPr>
        <w:t xml:space="preserve"> retos</w:t>
      </w:r>
      <w:r w:rsidR="00277E1A" w:rsidRPr="00B02112">
        <w:rPr>
          <w:rFonts w:eastAsia="Calibri" w:cs="Arial"/>
        </w:rPr>
        <w:t xml:space="preserve"> actuales</w:t>
      </w:r>
      <w:r w:rsidRPr="00B02112">
        <w:rPr>
          <w:rFonts w:eastAsia="Calibri" w:cs="Arial"/>
        </w:rPr>
        <w:t xml:space="preserve"> y dar continuidad a la trayectoria educativa, lo que permit</w:t>
      </w:r>
      <w:r w:rsidR="00FD1054" w:rsidRPr="00B02112">
        <w:rPr>
          <w:rFonts w:eastAsia="Calibri" w:cs="Arial"/>
        </w:rPr>
        <w:t xml:space="preserve">e </w:t>
      </w:r>
      <w:r w:rsidRPr="00B02112">
        <w:rPr>
          <w:rFonts w:eastAsia="Calibri" w:cs="Arial"/>
        </w:rPr>
        <w:t>armoniza</w:t>
      </w:r>
      <w:r w:rsidR="00FD1054" w:rsidRPr="00B02112">
        <w:rPr>
          <w:rFonts w:eastAsia="Calibri" w:cs="Arial"/>
        </w:rPr>
        <w:t>r</w:t>
      </w:r>
      <w:r w:rsidR="00FD1054" w:rsidRPr="00B02112">
        <w:t xml:space="preserve"> el </w:t>
      </w:r>
      <w:r w:rsidR="00FD1054" w:rsidRPr="00B02112">
        <w:rPr>
          <w:rFonts w:eastAsia="Calibri" w:cs="Arial"/>
        </w:rPr>
        <w:t>seguimiento y acompañamiento a los E.E</w:t>
      </w:r>
      <w:r w:rsidR="00277E1A" w:rsidRPr="00B02112">
        <w:rPr>
          <w:rFonts w:eastAsia="Calibri" w:cs="Arial"/>
        </w:rPr>
        <w:t>.</w:t>
      </w:r>
      <w:r w:rsidRPr="00B02112">
        <w:rPr>
          <w:rFonts w:eastAsia="Calibri" w:cs="Arial"/>
        </w:rPr>
        <w:t xml:space="preserve"> c</w:t>
      </w:r>
      <w:r w:rsidR="00FD1054" w:rsidRPr="00B02112">
        <w:rPr>
          <w:rFonts w:eastAsia="Calibri" w:cs="Arial"/>
        </w:rPr>
        <w:t>on las realidades de nuestra ciudad</w:t>
      </w:r>
      <w:r w:rsidR="00FE67B9" w:rsidRPr="00B02112">
        <w:rPr>
          <w:rFonts w:eastAsia="Calibri" w:cs="Arial"/>
        </w:rPr>
        <w:t xml:space="preserve"> </w:t>
      </w:r>
      <w:r w:rsidR="00277E1A" w:rsidRPr="00B02112">
        <w:rPr>
          <w:rFonts w:eastAsia="Calibri" w:cs="Arial"/>
        </w:rPr>
        <w:t>orientando</w:t>
      </w:r>
      <w:r w:rsidR="00FE67B9" w:rsidRPr="00B02112">
        <w:rPr>
          <w:rFonts w:eastAsia="Calibri" w:cs="Arial"/>
        </w:rPr>
        <w:t xml:space="preserve"> de la mejor manera el proceso de aprendizaje de los NNA.</w:t>
      </w:r>
    </w:p>
    <w:p w14:paraId="22891720" w14:textId="7F80114E" w:rsidR="00FD1054" w:rsidRPr="00B02112" w:rsidRDefault="00FD1054" w:rsidP="00FD1054">
      <w:pPr>
        <w:jc w:val="both"/>
        <w:rPr>
          <w:rFonts w:eastAsia="Calibri" w:cs="Arial"/>
        </w:rPr>
      </w:pPr>
      <w:r w:rsidRPr="00B02112">
        <w:rPr>
          <w:rFonts w:eastAsia="Calibri" w:cs="Arial"/>
        </w:rPr>
        <w:t xml:space="preserve">Finalmente, en virtud de las normas que regulan la prestación del servicio público educativo </w:t>
      </w:r>
      <w:r w:rsidR="00ED4BB5" w:rsidRPr="00B02112">
        <w:rPr>
          <w:rFonts w:eastAsia="Calibri" w:cs="Arial"/>
        </w:rPr>
        <w:t xml:space="preserve">hemos desarrollado un </w:t>
      </w:r>
      <w:r w:rsidRPr="00B02112">
        <w:rPr>
          <w:rFonts w:eastAsia="Calibri" w:cs="Arial"/>
        </w:rPr>
        <w:t>conjunto de operaciones orientadas a garantizar la calidad, eficiencia, continuidad y oportunidad en la prestación del servicio público educativo.</w:t>
      </w:r>
    </w:p>
    <w:p w14:paraId="6D43F8EC" w14:textId="41978A33" w:rsidR="00FE67B9" w:rsidRPr="00B02112" w:rsidRDefault="00FE67B9" w:rsidP="00FE67B9">
      <w:pPr>
        <w:tabs>
          <w:tab w:val="left" w:pos="1134"/>
        </w:tabs>
        <w:spacing w:before="240" w:line="240" w:lineRule="auto"/>
        <w:jc w:val="both"/>
        <w:rPr>
          <w:rFonts w:eastAsia="Times New Roman" w:cs="Times New Roman"/>
          <w:i/>
          <w:iCs/>
          <w:lang w:eastAsia="es-CO"/>
        </w:rPr>
      </w:pPr>
    </w:p>
    <w:p w14:paraId="6D9D8E4E" w14:textId="506946FD" w:rsidR="00FD1054" w:rsidRPr="00B02112" w:rsidRDefault="00FD1054" w:rsidP="00FE67B9">
      <w:pPr>
        <w:tabs>
          <w:tab w:val="left" w:pos="1134"/>
        </w:tabs>
        <w:spacing w:before="240" w:line="240" w:lineRule="auto"/>
        <w:jc w:val="both"/>
        <w:rPr>
          <w:rFonts w:eastAsia="Times New Roman" w:cs="Times New Roman"/>
          <w:i/>
          <w:iCs/>
          <w:lang w:eastAsia="es-CO"/>
        </w:rPr>
      </w:pPr>
    </w:p>
    <w:p w14:paraId="71D52D1A" w14:textId="1A302C71" w:rsidR="00FD1054" w:rsidRPr="00B02112" w:rsidRDefault="00FD1054" w:rsidP="00FE67B9">
      <w:pPr>
        <w:tabs>
          <w:tab w:val="left" w:pos="1134"/>
        </w:tabs>
        <w:spacing w:before="240" w:line="240" w:lineRule="auto"/>
        <w:jc w:val="both"/>
        <w:rPr>
          <w:rFonts w:eastAsia="Times New Roman" w:cs="Times New Roman"/>
          <w:i/>
          <w:iCs/>
          <w:lang w:eastAsia="es-CO"/>
        </w:rPr>
      </w:pPr>
    </w:p>
    <w:p w14:paraId="4525B767" w14:textId="52F9C7C7" w:rsidR="00FD1054" w:rsidRPr="00B02112" w:rsidRDefault="00FD1054" w:rsidP="00FE67B9">
      <w:pPr>
        <w:tabs>
          <w:tab w:val="left" w:pos="1134"/>
        </w:tabs>
        <w:spacing w:before="240" w:line="240" w:lineRule="auto"/>
        <w:jc w:val="both"/>
        <w:rPr>
          <w:rFonts w:eastAsia="Times New Roman" w:cs="Times New Roman"/>
          <w:i/>
          <w:iCs/>
          <w:lang w:eastAsia="es-CO"/>
        </w:rPr>
      </w:pPr>
    </w:p>
    <w:p w14:paraId="53720392" w14:textId="7EAB0757" w:rsidR="00FD1054" w:rsidRDefault="00FD1054" w:rsidP="00FE67B9">
      <w:pPr>
        <w:tabs>
          <w:tab w:val="left" w:pos="1134"/>
        </w:tabs>
        <w:spacing w:before="240" w:line="240" w:lineRule="auto"/>
        <w:jc w:val="both"/>
        <w:rPr>
          <w:rFonts w:eastAsia="Times New Roman" w:cs="Times New Roman"/>
          <w:i/>
          <w:iCs/>
          <w:lang w:eastAsia="es-CO"/>
        </w:rPr>
      </w:pPr>
    </w:p>
    <w:p w14:paraId="02457F4F" w14:textId="77777777" w:rsidR="00453FBE" w:rsidRPr="00B02112" w:rsidRDefault="00453FBE" w:rsidP="00FE67B9">
      <w:pPr>
        <w:tabs>
          <w:tab w:val="left" w:pos="1134"/>
        </w:tabs>
        <w:spacing w:before="240" w:line="240" w:lineRule="auto"/>
        <w:jc w:val="both"/>
        <w:rPr>
          <w:rFonts w:eastAsia="Times New Roman" w:cs="Times New Roman"/>
          <w:i/>
          <w:iCs/>
          <w:lang w:eastAsia="es-CO"/>
        </w:rPr>
      </w:pPr>
    </w:p>
    <w:p w14:paraId="0BCA5A6C" w14:textId="6CFBA0EC" w:rsidR="00FD1054" w:rsidRPr="00B02112" w:rsidRDefault="00FD1054" w:rsidP="00FE67B9">
      <w:pPr>
        <w:tabs>
          <w:tab w:val="left" w:pos="1134"/>
        </w:tabs>
        <w:spacing w:before="240" w:line="240" w:lineRule="auto"/>
        <w:jc w:val="both"/>
        <w:rPr>
          <w:rFonts w:eastAsia="Times New Roman" w:cs="Times New Roman"/>
          <w:i/>
          <w:iCs/>
          <w:lang w:eastAsia="es-CO"/>
        </w:rPr>
      </w:pPr>
    </w:p>
    <w:p w14:paraId="01DEA774" w14:textId="21AA9AF2" w:rsidR="00FD1054" w:rsidRPr="00B02112" w:rsidRDefault="00FD1054" w:rsidP="00FE67B9">
      <w:pPr>
        <w:tabs>
          <w:tab w:val="left" w:pos="1134"/>
        </w:tabs>
        <w:spacing w:before="240" w:line="240" w:lineRule="auto"/>
        <w:jc w:val="both"/>
        <w:rPr>
          <w:rFonts w:eastAsia="Times New Roman" w:cs="Times New Roman"/>
          <w:i/>
          <w:iCs/>
          <w:lang w:eastAsia="es-CO"/>
        </w:rPr>
      </w:pPr>
    </w:p>
    <w:p w14:paraId="2906F53B" w14:textId="77777777" w:rsidR="00277E1A" w:rsidRPr="00B02112" w:rsidRDefault="00277E1A" w:rsidP="00FE67B9">
      <w:pPr>
        <w:tabs>
          <w:tab w:val="left" w:pos="1134"/>
        </w:tabs>
        <w:spacing w:before="240" w:line="240" w:lineRule="auto"/>
        <w:jc w:val="both"/>
        <w:rPr>
          <w:rFonts w:eastAsia="Times New Roman" w:cs="Times New Roman"/>
          <w:i/>
          <w:iCs/>
          <w:lang w:eastAsia="es-CO"/>
        </w:rPr>
      </w:pPr>
    </w:p>
    <w:p w14:paraId="5E2F805D" w14:textId="5F5C6306" w:rsidR="00FD1054" w:rsidRPr="00B02112" w:rsidRDefault="00FD1054" w:rsidP="00FE67B9">
      <w:pPr>
        <w:tabs>
          <w:tab w:val="left" w:pos="1134"/>
        </w:tabs>
        <w:spacing w:before="240" w:line="240" w:lineRule="auto"/>
        <w:jc w:val="both"/>
        <w:rPr>
          <w:rFonts w:eastAsia="Times New Roman" w:cs="Times New Roman"/>
          <w:i/>
          <w:iCs/>
          <w:lang w:eastAsia="es-CO"/>
        </w:rPr>
      </w:pPr>
    </w:p>
    <w:p w14:paraId="596DE076" w14:textId="42F5EDFE" w:rsidR="00FD1054" w:rsidRPr="00B02112" w:rsidRDefault="00ED4BB5" w:rsidP="00FE67B9">
      <w:pPr>
        <w:tabs>
          <w:tab w:val="left" w:pos="1134"/>
        </w:tabs>
        <w:spacing w:before="240" w:line="240" w:lineRule="auto"/>
        <w:jc w:val="both"/>
        <w:rPr>
          <w:rFonts w:eastAsia="Times New Roman" w:cstheme="minorHAnsi"/>
          <w:b/>
          <w:bCs/>
          <w:lang w:eastAsia="es-CO"/>
        </w:rPr>
      </w:pPr>
      <w:r w:rsidRPr="00B02112">
        <w:rPr>
          <w:rFonts w:eastAsia="Times New Roman" w:cstheme="minorHAnsi"/>
          <w:b/>
          <w:bCs/>
          <w:lang w:eastAsia="es-CO"/>
        </w:rPr>
        <w:lastRenderedPageBreak/>
        <w:t>1.Caracterización del sector educativo del Distrito</w:t>
      </w:r>
    </w:p>
    <w:p w14:paraId="5CC94C0D" w14:textId="77777777" w:rsidR="00D44AD2" w:rsidRPr="00B02112" w:rsidRDefault="007C3425" w:rsidP="00097575">
      <w:pPr>
        <w:tabs>
          <w:tab w:val="left" w:pos="1134"/>
        </w:tabs>
        <w:spacing w:before="240" w:line="240" w:lineRule="auto"/>
        <w:jc w:val="both"/>
        <w:rPr>
          <w:rFonts w:eastAsia="Times New Roman" w:cs="Calibri"/>
          <w:i/>
          <w:color w:val="000000"/>
          <w:lang w:eastAsia="es-CO"/>
        </w:rPr>
      </w:pPr>
      <w:r w:rsidRPr="00B02112">
        <w:rPr>
          <w:rFonts w:eastAsia="Times New Roman" w:cs="Calibri"/>
          <w:i/>
          <w:color w:val="000000"/>
          <w:lang w:eastAsia="es-CO"/>
        </w:rPr>
        <w:t>“</w:t>
      </w:r>
      <w:r w:rsidR="00404670" w:rsidRPr="00B02112">
        <w:rPr>
          <w:rFonts w:eastAsia="Times New Roman" w:cs="Calibri"/>
          <w:i/>
          <w:color w:val="000000"/>
          <w:lang w:eastAsia="es-CO"/>
        </w:rPr>
        <w:t xml:space="preserve">Cartagena es un </w:t>
      </w:r>
      <w:r w:rsidRPr="00B02112">
        <w:rPr>
          <w:rFonts w:eastAsia="Times New Roman" w:cs="Calibri"/>
          <w:i/>
          <w:color w:val="000000"/>
          <w:lang w:eastAsia="es-CO"/>
        </w:rPr>
        <w:t>municipio</w:t>
      </w:r>
      <w:r w:rsidR="00404670" w:rsidRPr="00B02112">
        <w:rPr>
          <w:rFonts w:eastAsia="Times New Roman" w:cs="Calibri"/>
          <w:i/>
          <w:color w:val="000000"/>
          <w:lang w:eastAsia="es-CO"/>
        </w:rPr>
        <w:t xml:space="preserve"> que cuenta con más de un millón de habitantes</w:t>
      </w:r>
      <w:r w:rsidRPr="00B02112">
        <w:rPr>
          <w:rFonts w:eastAsia="Times New Roman" w:cs="Calibri"/>
          <w:i/>
          <w:color w:val="000000"/>
          <w:lang w:eastAsia="es-CO"/>
        </w:rPr>
        <w:t>,</w:t>
      </w:r>
      <w:r w:rsidR="00404670" w:rsidRPr="00B02112">
        <w:rPr>
          <w:rFonts w:eastAsia="Times New Roman" w:cs="Calibri"/>
          <w:i/>
          <w:color w:val="000000"/>
          <w:lang w:eastAsia="es-CO"/>
        </w:rPr>
        <w:t xml:space="preserve"> de los cuales</w:t>
      </w:r>
      <w:r w:rsidRPr="00B02112">
        <w:rPr>
          <w:rFonts w:eastAsia="Times New Roman" w:cs="Calibri"/>
          <w:i/>
          <w:color w:val="000000"/>
          <w:lang w:eastAsia="es-CO"/>
        </w:rPr>
        <w:t>,</w:t>
      </w:r>
      <w:r w:rsidR="00404670" w:rsidRPr="00B02112">
        <w:rPr>
          <w:rFonts w:eastAsia="Times New Roman" w:cs="Calibri"/>
          <w:i/>
          <w:color w:val="000000"/>
          <w:lang w:eastAsia="es-CO"/>
        </w:rPr>
        <w:t xml:space="preserve"> aproximadamente el 20% se encuentra en edad escolar (entre los 5 y 16 años acorde con los lineamientos del Ministerio de Educación Nacional). Para la vigencia 2020, cerca del 75% de la oferta educativa en los niveles de preescolar, básica y media corresponde al sistema educativo oficial, es decir, se financia con recursos públicos. Se estima que aproximadamente el 26% de la población cartagenera se encuentra en condiciones de pobreza. Adicionalmente, cerca del 40% de los estudiantes matriculados en colegios privados, se encuentran en </w:t>
      </w:r>
      <w:r w:rsidRPr="00B02112">
        <w:rPr>
          <w:rFonts w:eastAsia="Times New Roman" w:cs="Calibri"/>
          <w:i/>
          <w:color w:val="000000"/>
          <w:lang w:eastAsia="es-CO"/>
        </w:rPr>
        <w:t>los niveles más bajos del SISBEN”</w:t>
      </w:r>
      <w:r w:rsidR="00D44AD2" w:rsidRPr="00B02112">
        <w:rPr>
          <w:rFonts w:eastAsia="Times New Roman" w:cs="Calibri"/>
          <w:i/>
          <w:color w:val="000000"/>
          <w:lang w:eastAsia="es-CO"/>
        </w:rPr>
        <w:t>.</w:t>
      </w:r>
    </w:p>
    <w:p w14:paraId="48E5AF49" w14:textId="138A4501" w:rsidR="0002100D" w:rsidRPr="00B02112" w:rsidRDefault="00404670" w:rsidP="0002100D">
      <w:pPr>
        <w:tabs>
          <w:tab w:val="left" w:pos="1134"/>
        </w:tabs>
        <w:spacing w:before="240" w:line="240" w:lineRule="auto"/>
        <w:jc w:val="right"/>
        <w:rPr>
          <w:rFonts w:eastAsia="Times New Roman" w:cs="Calibri"/>
          <w:i/>
          <w:iCs/>
          <w:color w:val="000000"/>
          <w:lang w:eastAsia="es-CO"/>
        </w:rPr>
      </w:pPr>
      <w:r w:rsidRPr="00B02112">
        <w:rPr>
          <w:rFonts w:eastAsia="Times New Roman" w:cs="Calibri"/>
          <w:i/>
          <w:iCs/>
          <w:color w:val="000000"/>
          <w:lang w:eastAsia="es-CO"/>
        </w:rPr>
        <w:t>Estudio de Insuficienc</w:t>
      </w:r>
      <w:r w:rsidR="00D44AD2" w:rsidRPr="00B02112">
        <w:rPr>
          <w:rFonts w:eastAsia="Times New Roman" w:cs="Calibri"/>
          <w:i/>
          <w:iCs/>
          <w:color w:val="000000"/>
          <w:lang w:eastAsia="es-CO"/>
        </w:rPr>
        <w:t>ia SED - Cartagena 2020 - 2021</w:t>
      </w:r>
      <w:bookmarkStart w:id="7" w:name="_Hlk66366690"/>
    </w:p>
    <w:p w14:paraId="3A8604EA" w14:textId="0CA5A2DB" w:rsidR="00D75800" w:rsidRPr="00B02112" w:rsidRDefault="00D75800" w:rsidP="00D75800">
      <w:pPr>
        <w:tabs>
          <w:tab w:val="left" w:pos="1134"/>
        </w:tabs>
        <w:spacing w:before="240" w:line="240" w:lineRule="auto"/>
        <w:jc w:val="center"/>
        <w:rPr>
          <w:rFonts w:eastAsia="Times New Roman" w:cs="Calibri"/>
          <w:i/>
          <w:iCs/>
          <w:color w:val="000000"/>
          <w:lang w:eastAsia="es-CO"/>
        </w:rPr>
      </w:pPr>
      <w:r w:rsidRPr="00B02112">
        <w:rPr>
          <w:noProof/>
        </w:rPr>
        <w:drawing>
          <wp:inline distT="0" distB="0" distL="0" distR="0" wp14:anchorId="4965567E" wp14:editId="0A1A12E0">
            <wp:extent cx="2497016" cy="2188845"/>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24636" cy="2213056"/>
                    </a:xfrm>
                    <a:prstGeom prst="rect">
                      <a:avLst/>
                    </a:prstGeom>
                  </pic:spPr>
                </pic:pic>
              </a:graphicData>
            </a:graphic>
          </wp:inline>
        </w:drawing>
      </w:r>
    </w:p>
    <w:p w14:paraId="387B082F" w14:textId="3A0840BD" w:rsidR="0002100D" w:rsidRPr="00B02112" w:rsidRDefault="0002100D" w:rsidP="0002100D">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El Concejo de Cartagena en desarrollo de la Ley 768 del 31 de Julio de 2002 “por la cual se reglamenta el funcionamiento de los Distritos de Cartagena, Santa Marta y Barranquilla”, mediante acuerdo 006 de 2003, definió las tres localidades en que está dividido el Distrito de Cartagena, así: Histórica y del Caribe Norte, De la Virgen y Turística e Industrial y de la Bahía.</w:t>
      </w:r>
    </w:p>
    <w:p w14:paraId="1331786B" w14:textId="3AEDF8F4" w:rsidR="0002100D" w:rsidRPr="00B02112" w:rsidRDefault="0002100D" w:rsidP="0002100D">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 xml:space="preserve">Por lo anterior la Alcaldía Mayor de Cartagena mediante Decreto No. 0851 del 9 de </w:t>
      </w:r>
      <w:r w:rsidR="00747EE8" w:rsidRPr="00B02112">
        <w:rPr>
          <w:rFonts w:eastAsia="Times New Roman" w:cs="Calibri"/>
          <w:color w:val="000000"/>
          <w:lang w:eastAsia="es-CO"/>
        </w:rPr>
        <w:t>junio</w:t>
      </w:r>
      <w:r w:rsidRPr="00B02112">
        <w:rPr>
          <w:rFonts w:eastAsia="Times New Roman" w:cs="Calibri"/>
          <w:color w:val="000000"/>
          <w:lang w:eastAsia="es-CO"/>
        </w:rPr>
        <w:t xml:space="preserve"> de 2004, reglamento el Sistema Desconcentrado de las Localidades en el Distrito y estableció funciones específicas de las Alcaldías locales en asuntos de Educación, indicando como acciones fundamentales apoyar, promover, impulsar y facilitar la operacionalización de los procesos dirigidos desde la Secretaría de Educación como unidad ejecutora.</w:t>
      </w:r>
    </w:p>
    <w:p w14:paraId="659FFEA0" w14:textId="3A696CF7" w:rsidR="00747EE8" w:rsidRPr="00B02112" w:rsidRDefault="0002100D" w:rsidP="0002100D">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 xml:space="preserve">Mas tarde, teniendo en cuenta las facultades que dio el Acuerdo 033 del 18 de </w:t>
      </w:r>
      <w:r w:rsidR="00747EE8" w:rsidRPr="00B02112">
        <w:rPr>
          <w:rFonts w:eastAsia="Times New Roman" w:cs="Calibri"/>
          <w:color w:val="000000"/>
          <w:lang w:eastAsia="es-CO"/>
        </w:rPr>
        <w:t>diciembre</w:t>
      </w:r>
      <w:r w:rsidRPr="00B02112">
        <w:rPr>
          <w:rFonts w:eastAsia="Times New Roman" w:cs="Calibri"/>
          <w:color w:val="000000"/>
          <w:lang w:eastAsia="es-CO"/>
        </w:rPr>
        <w:t xml:space="preserve"> de 2006 expedido por el Concejo de Cartagena, se emitió el Decreto Distrital 1265 del 22 de Dic de 2006</w:t>
      </w:r>
      <w:r w:rsidR="00CD4CBC" w:rsidRPr="00B02112">
        <w:rPr>
          <w:rFonts w:eastAsia="Times New Roman" w:cs="Calibri"/>
          <w:color w:val="000000"/>
          <w:lang w:eastAsia="es-CO"/>
        </w:rPr>
        <w:t>(</w:t>
      </w:r>
      <w:r w:rsidRPr="00B02112">
        <w:rPr>
          <w:rFonts w:eastAsia="Times New Roman" w:cs="Calibri"/>
          <w:color w:val="000000"/>
          <w:lang w:eastAsia="es-CO"/>
        </w:rPr>
        <w:t xml:space="preserve"> </w:t>
      </w:r>
      <w:r w:rsidR="00CD4CBC" w:rsidRPr="00B02112">
        <w:rPr>
          <w:rFonts w:eastAsia="Times New Roman" w:cs="Calibri"/>
          <w:color w:val="000000"/>
          <w:lang w:eastAsia="es-CO"/>
        </w:rPr>
        <w:t>por los cual se establece la estructura orgánica y las Funciones Generales de la Secretaría de Educación Distrital y se crean Cinco Unidades Administrativas Locales de Educación UNALDES) y el Decreto Nacional 4710 del 16 de Dic de 2008 (Por medio del cual se fijan criterios para la organización del apoyo que prestan las Entidades Territoriales Certificadas a los E.E, mediante los núcleos educativos u otra modalidad de coordinación adoptada).</w:t>
      </w:r>
    </w:p>
    <w:p w14:paraId="55720DDA" w14:textId="77777777" w:rsidR="00D75800" w:rsidRPr="00B02112" w:rsidRDefault="00CD4CBC" w:rsidP="00747EE8">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Es importante resaltar que, la</w:t>
      </w:r>
      <w:r w:rsidR="00747EE8" w:rsidRPr="00B02112">
        <w:rPr>
          <w:rFonts w:eastAsia="Times New Roman" w:cs="Calibri"/>
          <w:color w:val="000000"/>
          <w:lang w:eastAsia="es-CO"/>
        </w:rPr>
        <w:t xml:space="preserve"> prestación del servicio público educativo en su estructura organizativa está dividida en cinco (5) Unidades Administrativas Locales de Educación UNALDES</w:t>
      </w:r>
      <w:r w:rsidRPr="00B02112">
        <w:rPr>
          <w:rFonts w:eastAsia="Times New Roman" w:cs="Calibri"/>
          <w:color w:val="000000"/>
          <w:lang w:eastAsia="es-CO"/>
        </w:rPr>
        <w:t>,</w:t>
      </w:r>
      <w:r w:rsidR="00747EE8" w:rsidRPr="00B02112">
        <w:rPr>
          <w:rFonts w:eastAsia="Times New Roman" w:cs="Calibri"/>
          <w:color w:val="000000"/>
          <w:lang w:eastAsia="es-CO"/>
        </w:rPr>
        <w:t xml:space="preserve"> las cuales operan como una extensión de la administración central. Estas unidades están lideradas por </w:t>
      </w:r>
      <w:r w:rsidR="00747EE8" w:rsidRPr="00B02112">
        <w:rPr>
          <w:rFonts w:eastAsia="Times New Roman" w:cs="Calibri"/>
          <w:color w:val="000000"/>
          <w:lang w:eastAsia="es-CO"/>
        </w:rPr>
        <w:lastRenderedPageBreak/>
        <w:t>coordinadores quienes tienen funciones especiales e integradas que responden a operativización de todas las funciones inherentes al ente territorial</w:t>
      </w:r>
      <w:r w:rsidRPr="00B02112">
        <w:rPr>
          <w:rFonts w:eastAsia="Times New Roman" w:cs="Calibri"/>
          <w:color w:val="000000"/>
          <w:lang w:eastAsia="es-CO"/>
        </w:rPr>
        <w:t xml:space="preserve"> transversalizando </w:t>
      </w:r>
      <w:r w:rsidR="00D75800" w:rsidRPr="00B02112">
        <w:rPr>
          <w:rFonts w:eastAsia="Times New Roman" w:cs="Calibri"/>
          <w:color w:val="000000"/>
          <w:lang w:eastAsia="es-CO"/>
        </w:rPr>
        <w:t>los Procesos Misionales de la Secretaría de Educación Distrital en los Establecimientos Educativos Oficiales, No Oficiales, Educación para el Trabajo y el Desarrollo Humano y educación Inicial.</w:t>
      </w:r>
    </w:p>
    <w:p w14:paraId="467DA230" w14:textId="2F7C7A71" w:rsidR="00747EE8" w:rsidRPr="00B02112" w:rsidRDefault="00747EE8" w:rsidP="00747EE8">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Con esta estructura y funcionamiento dispuestos, las UNALDES hacen parte fundamental del acompañamiento en el diseño, seguimiento</w:t>
      </w:r>
      <w:r w:rsidR="00D75800" w:rsidRPr="00B02112">
        <w:rPr>
          <w:rFonts w:eastAsia="Times New Roman" w:cs="Calibri"/>
          <w:color w:val="000000"/>
          <w:lang w:eastAsia="es-CO"/>
        </w:rPr>
        <w:t>,</w:t>
      </w:r>
      <w:r w:rsidRPr="00B02112">
        <w:rPr>
          <w:rFonts w:eastAsia="Times New Roman" w:cs="Calibri"/>
          <w:color w:val="000000"/>
          <w:lang w:eastAsia="es-CO"/>
        </w:rPr>
        <w:t xml:space="preserve"> implementación</w:t>
      </w:r>
      <w:r w:rsidR="00D75800" w:rsidRPr="00B02112">
        <w:rPr>
          <w:rFonts w:eastAsia="Times New Roman" w:cs="Calibri"/>
          <w:color w:val="000000"/>
          <w:lang w:eastAsia="es-CO"/>
        </w:rPr>
        <w:t xml:space="preserve">, </w:t>
      </w:r>
      <w:r w:rsidRPr="00B02112">
        <w:rPr>
          <w:rFonts w:eastAsia="Times New Roman" w:cs="Calibri"/>
          <w:color w:val="000000"/>
          <w:lang w:eastAsia="es-CO"/>
        </w:rPr>
        <w:t xml:space="preserve">evaluación </w:t>
      </w:r>
      <w:r w:rsidR="00D75800" w:rsidRPr="00B02112">
        <w:rPr>
          <w:rFonts w:eastAsia="Times New Roman" w:cs="Calibri"/>
          <w:color w:val="000000"/>
          <w:lang w:eastAsia="es-CO"/>
        </w:rPr>
        <w:t xml:space="preserve">y cumplimiento </w:t>
      </w:r>
      <w:r w:rsidRPr="00B02112">
        <w:rPr>
          <w:rFonts w:eastAsia="Times New Roman" w:cs="Calibri"/>
          <w:color w:val="000000"/>
          <w:lang w:eastAsia="es-CO"/>
        </w:rPr>
        <w:t xml:space="preserve">del POAIV que enlazan con </w:t>
      </w:r>
      <w:r w:rsidR="00D75800" w:rsidRPr="00B02112">
        <w:rPr>
          <w:rFonts w:eastAsia="Times New Roman" w:cs="Calibri"/>
          <w:color w:val="000000"/>
          <w:lang w:eastAsia="es-CO"/>
        </w:rPr>
        <w:t>las metas del plan de desarrollo, el Plan Sectorial de educación y el Macro Proceso F – Gestión de la Inspección y Vigilancia, cuya distribución es la siguiente</w:t>
      </w:r>
      <w:r w:rsidR="00CD4CBC" w:rsidRPr="00B02112">
        <w:rPr>
          <w:rFonts w:eastAsia="Times New Roman" w:cs="Calibri"/>
          <w:color w:val="000000"/>
          <w:lang w:eastAsia="es-CO"/>
        </w:rPr>
        <w:t>:</w:t>
      </w:r>
    </w:p>
    <w:p w14:paraId="790F66DD" w14:textId="51154F49" w:rsidR="00747EE8" w:rsidRPr="00B02112" w:rsidRDefault="00747EE8" w:rsidP="004132AD">
      <w:pPr>
        <w:pStyle w:val="Prrafodelista"/>
        <w:numPr>
          <w:ilvl w:val="0"/>
          <w:numId w:val="33"/>
        </w:num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L</w:t>
      </w:r>
      <w:r w:rsidR="0002100D" w:rsidRPr="00B02112">
        <w:rPr>
          <w:rFonts w:eastAsia="Times New Roman" w:cs="Calibri"/>
          <w:color w:val="000000"/>
          <w:lang w:eastAsia="es-CO"/>
        </w:rPr>
        <w:t xml:space="preserve">a Localidad Histórica y del Caribe Norte, se crea la UNALDE Santa Rita y la UNALDE </w:t>
      </w:r>
      <w:r w:rsidRPr="00B02112">
        <w:rPr>
          <w:rFonts w:eastAsia="Times New Roman" w:cs="Calibri"/>
          <w:color w:val="000000"/>
          <w:lang w:eastAsia="es-CO"/>
        </w:rPr>
        <w:t>Country.</w:t>
      </w:r>
    </w:p>
    <w:p w14:paraId="42EE87A5" w14:textId="79B8BDE7" w:rsidR="00747EE8" w:rsidRPr="00B02112" w:rsidRDefault="00747EE8" w:rsidP="004132AD">
      <w:pPr>
        <w:pStyle w:val="Prrafodelista"/>
        <w:numPr>
          <w:ilvl w:val="0"/>
          <w:numId w:val="33"/>
        </w:num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L</w:t>
      </w:r>
      <w:r w:rsidR="0002100D" w:rsidRPr="00B02112">
        <w:rPr>
          <w:rFonts w:eastAsia="Times New Roman" w:cs="Calibri"/>
          <w:color w:val="000000"/>
          <w:lang w:eastAsia="es-CO"/>
        </w:rPr>
        <w:t xml:space="preserve">a Localidad Virgen y </w:t>
      </w:r>
      <w:r w:rsidRPr="00B02112">
        <w:rPr>
          <w:rFonts w:eastAsia="Times New Roman" w:cs="Calibri"/>
          <w:color w:val="000000"/>
          <w:lang w:eastAsia="es-CO"/>
        </w:rPr>
        <w:t>Turística,</w:t>
      </w:r>
      <w:r w:rsidR="0002100D" w:rsidRPr="00B02112">
        <w:rPr>
          <w:rFonts w:eastAsia="Times New Roman" w:cs="Calibri"/>
          <w:color w:val="000000"/>
          <w:lang w:eastAsia="es-CO"/>
        </w:rPr>
        <w:t xml:space="preserve"> se crea la UNALDE</w:t>
      </w:r>
      <w:r w:rsidRPr="00B02112">
        <w:t xml:space="preserve"> </w:t>
      </w:r>
      <w:r w:rsidRPr="00B02112">
        <w:rPr>
          <w:rFonts w:eastAsia="Times New Roman" w:cs="Calibri"/>
          <w:color w:val="000000"/>
          <w:lang w:eastAsia="es-CO"/>
        </w:rPr>
        <w:t>Virgen y Turística.</w:t>
      </w:r>
    </w:p>
    <w:p w14:paraId="5364FFF6" w14:textId="77777777" w:rsidR="00747EE8" w:rsidRPr="00B02112" w:rsidRDefault="0002100D" w:rsidP="004132AD">
      <w:pPr>
        <w:pStyle w:val="Prrafodelista"/>
        <w:numPr>
          <w:ilvl w:val="0"/>
          <w:numId w:val="33"/>
        </w:num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Localidad Industrial y de la Bahía, se crea la UNALDE</w:t>
      </w:r>
      <w:r w:rsidR="00747EE8" w:rsidRPr="00B02112">
        <w:t xml:space="preserve"> </w:t>
      </w:r>
      <w:r w:rsidR="00747EE8" w:rsidRPr="00B02112">
        <w:rPr>
          <w:rFonts w:eastAsia="Times New Roman" w:cs="Calibri"/>
          <w:color w:val="000000"/>
          <w:lang w:eastAsia="es-CO"/>
        </w:rPr>
        <w:t>Industrial y de la Bahía</w:t>
      </w:r>
    </w:p>
    <w:p w14:paraId="6BE55039" w14:textId="7EF286B6" w:rsidR="0002100D" w:rsidRPr="00B02112" w:rsidRDefault="00747EE8" w:rsidP="004132AD">
      <w:pPr>
        <w:pStyle w:val="Prrafodelista"/>
        <w:numPr>
          <w:ilvl w:val="0"/>
          <w:numId w:val="33"/>
        </w:num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P</w:t>
      </w:r>
      <w:r w:rsidR="0002100D" w:rsidRPr="00B02112">
        <w:rPr>
          <w:rFonts w:eastAsia="Times New Roman" w:cs="Calibri"/>
          <w:color w:val="000000"/>
          <w:lang w:eastAsia="es-CO"/>
        </w:rPr>
        <w:t>ara atender el sistema Educativo Insular y Corregimental se crea la UNALDE Rural.</w:t>
      </w:r>
    </w:p>
    <w:p w14:paraId="79F1F56A" w14:textId="20EF720B" w:rsidR="00404670" w:rsidRPr="00B02112" w:rsidRDefault="00404670" w:rsidP="00277E1A">
      <w:pPr>
        <w:tabs>
          <w:tab w:val="left" w:pos="1134"/>
        </w:tabs>
        <w:spacing w:before="240" w:line="240" w:lineRule="auto"/>
        <w:jc w:val="both"/>
        <w:rPr>
          <w:rFonts w:eastAsia="Times New Roman" w:cs="Times New Roman"/>
          <w:lang w:eastAsia="es-CO"/>
        </w:rPr>
      </w:pPr>
      <w:r w:rsidRPr="00B02112">
        <w:rPr>
          <w:rFonts w:eastAsia="Times New Roman" w:cs="Calibri"/>
          <w:color w:val="000000"/>
          <w:lang w:eastAsia="es-CO"/>
        </w:rPr>
        <w:t>se h</w:t>
      </w:r>
      <w:r w:rsidR="004710AD" w:rsidRPr="00B02112">
        <w:rPr>
          <w:rFonts w:eastAsia="Times New Roman" w:cs="Calibri"/>
          <w:color w:val="000000"/>
          <w:lang w:eastAsia="es-CO"/>
        </w:rPr>
        <w:t xml:space="preserve">a hecho </w:t>
      </w:r>
      <w:r w:rsidRPr="00B02112">
        <w:rPr>
          <w:rFonts w:eastAsia="Times New Roman" w:cs="Calibri"/>
          <w:color w:val="000000"/>
          <w:lang w:eastAsia="es-CO"/>
        </w:rPr>
        <w:t>necesario transformar las prácticas en nuestro sistema educativo, de tal manera, que se propicien nuevas formas de relacionarse y de encaminar las dinámicas de gestión</w:t>
      </w:r>
      <w:r w:rsidR="007C3425" w:rsidRPr="00B02112">
        <w:rPr>
          <w:rFonts w:eastAsia="Times New Roman" w:cs="Calibri"/>
          <w:color w:val="000000"/>
          <w:lang w:eastAsia="es-CO"/>
        </w:rPr>
        <w:t>;</w:t>
      </w:r>
      <w:r w:rsidRPr="00B02112">
        <w:rPr>
          <w:rFonts w:eastAsia="Times New Roman" w:cs="Calibri"/>
          <w:color w:val="000000"/>
          <w:lang w:eastAsia="es-CO"/>
        </w:rPr>
        <w:t xml:space="preserve"> además de poder responder a las deudas históricas acumuladas de nuestro sistema</w:t>
      </w:r>
      <w:r w:rsidR="007C3425" w:rsidRPr="00B02112">
        <w:rPr>
          <w:rFonts w:eastAsia="Times New Roman" w:cs="Calibri"/>
          <w:color w:val="000000"/>
          <w:lang w:eastAsia="es-CO"/>
        </w:rPr>
        <w:t>.</w:t>
      </w:r>
    </w:p>
    <w:bookmarkEnd w:id="7"/>
    <w:p w14:paraId="5260DD91" w14:textId="284F3DAB" w:rsidR="00404670" w:rsidRPr="00B02112" w:rsidRDefault="00404670" w:rsidP="00097575">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 xml:space="preserve">Es así </w:t>
      </w:r>
      <w:r w:rsidR="001E116B" w:rsidRPr="00B02112">
        <w:rPr>
          <w:rFonts w:eastAsia="Times New Roman" w:cs="Calibri"/>
          <w:color w:val="000000"/>
          <w:lang w:eastAsia="es-CO"/>
        </w:rPr>
        <w:t>como</w:t>
      </w:r>
      <w:r w:rsidRPr="00B02112">
        <w:rPr>
          <w:rFonts w:eastAsia="Times New Roman" w:cs="Calibri"/>
          <w:color w:val="000000"/>
          <w:lang w:eastAsia="es-CO"/>
        </w:rPr>
        <w:t xml:space="preserve">, </w:t>
      </w:r>
      <w:r w:rsidR="00FB58EB" w:rsidRPr="00B02112">
        <w:rPr>
          <w:rFonts w:eastAsia="Times New Roman" w:cs="Calibri"/>
          <w:color w:val="000000"/>
          <w:lang w:eastAsia="es-CO"/>
        </w:rPr>
        <w:t>desde los programas y proyectos consignados en el</w:t>
      </w:r>
      <w:r w:rsidRPr="00B02112">
        <w:rPr>
          <w:rFonts w:eastAsia="Times New Roman" w:cs="Calibri"/>
          <w:color w:val="000000"/>
          <w:lang w:eastAsia="es-CO"/>
        </w:rPr>
        <w:t xml:space="preserve"> Plan de Desarrollo Distrital 2020–2023 “Salvemos Juntos a Cartagena, por una Cartagena Libre y Resiliente” y su Línea Estratégica de Educación: Cultura de la Formación, se viene organizando la gestión de </w:t>
      </w:r>
      <w:r w:rsidR="000B0D3A" w:rsidRPr="00B02112">
        <w:rPr>
          <w:rFonts w:eastAsia="Times New Roman" w:cs="Calibri"/>
          <w:color w:val="000000"/>
          <w:lang w:eastAsia="es-CO"/>
        </w:rPr>
        <w:t xml:space="preserve">esta dependencia, </w:t>
      </w:r>
      <w:r w:rsidR="00FB58EB" w:rsidRPr="00B02112">
        <w:rPr>
          <w:rFonts w:eastAsia="Times New Roman" w:cs="Calibri"/>
          <w:color w:val="000000"/>
          <w:lang w:eastAsia="es-CO"/>
        </w:rPr>
        <w:t xml:space="preserve">bajo los principios </w:t>
      </w:r>
      <w:r w:rsidRPr="00B02112">
        <w:rPr>
          <w:rFonts w:eastAsia="Times New Roman" w:cs="Calibri"/>
          <w:color w:val="000000"/>
          <w:lang w:eastAsia="es-CO"/>
        </w:rPr>
        <w:t xml:space="preserve">de inclusión, transparencia y participación </w:t>
      </w:r>
      <w:r w:rsidR="00FB58EB" w:rsidRPr="00B02112">
        <w:rPr>
          <w:rFonts w:eastAsia="Times New Roman" w:cs="Calibri"/>
          <w:color w:val="000000"/>
          <w:lang w:eastAsia="es-CO"/>
        </w:rPr>
        <w:t xml:space="preserve">en aras de lograr una mejor educación para </w:t>
      </w:r>
      <w:r w:rsidR="000B0D3A" w:rsidRPr="00B02112">
        <w:rPr>
          <w:rFonts w:eastAsia="Times New Roman" w:cs="Calibri"/>
          <w:color w:val="000000"/>
          <w:lang w:eastAsia="es-CO"/>
        </w:rPr>
        <w:t>nuestros ciudadanos.</w:t>
      </w:r>
    </w:p>
    <w:p w14:paraId="02FDA06B" w14:textId="77BA15A5" w:rsidR="002B54D0" w:rsidRPr="00B02112" w:rsidRDefault="002B54D0" w:rsidP="00097575">
      <w:pPr>
        <w:tabs>
          <w:tab w:val="left" w:pos="1134"/>
        </w:tabs>
        <w:spacing w:before="240" w:line="240" w:lineRule="auto"/>
        <w:jc w:val="both"/>
        <w:rPr>
          <w:rFonts w:eastAsia="Times New Roman" w:cs="Calibri"/>
          <w:b/>
          <w:bCs/>
          <w:color w:val="000000"/>
          <w:lang w:eastAsia="es-CO"/>
        </w:rPr>
      </w:pPr>
      <w:r w:rsidRPr="00B02112">
        <w:rPr>
          <w:rFonts w:eastAsia="Times New Roman" w:cs="Calibri"/>
          <w:b/>
          <w:bCs/>
          <w:color w:val="000000"/>
          <w:lang w:eastAsia="es-CO"/>
        </w:rPr>
        <w:t>Establecimientos Educativos en el Distrito de Cartagena</w:t>
      </w:r>
    </w:p>
    <w:tbl>
      <w:tblPr>
        <w:tblW w:w="7100" w:type="dxa"/>
        <w:jc w:val="center"/>
        <w:tblLayout w:type="fixed"/>
        <w:tblCellMar>
          <w:left w:w="0" w:type="dxa"/>
          <w:right w:w="0" w:type="dxa"/>
        </w:tblCellMar>
        <w:tblLook w:val="04A0" w:firstRow="1" w:lastRow="0" w:firstColumn="1" w:lastColumn="0" w:noHBand="0" w:noVBand="1"/>
      </w:tblPr>
      <w:tblGrid>
        <w:gridCol w:w="1479"/>
        <w:gridCol w:w="2462"/>
        <w:gridCol w:w="2462"/>
        <w:gridCol w:w="697"/>
      </w:tblGrid>
      <w:tr w:rsidR="002B54D0" w:rsidRPr="00B02112" w14:paraId="747C4CEE" w14:textId="77777777" w:rsidTr="003E3AFE">
        <w:trPr>
          <w:trHeight w:val="313"/>
          <w:jc w:val="center"/>
        </w:trPr>
        <w:tc>
          <w:tcPr>
            <w:tcW w:w="7100" w:type="dxa"/>
            <w:gridSpan w:val="4"/>
            <w:tcBorders>
              <w:top w:val="single" w:sz="18" w:space="0" w:color="000000"/>
              <w:left w:val="nil"/>
              <w:bottom w:val="single" w:sz="18" w:space="0" w:color="000000"/>
              <w:right w:val="nil"/>
            </w:tcBorders>
            <w:shd w:val="clear" w:color="auto" w:fill="5B9BD5"/>
            <w:tcMar>
              <w:top w:w="15" w:type="dxa"/>
              <w:left w:w="108" w:type="dxa"/>
              <w:bottom w:w="0" w:type="dxa"/>
              <w:right w:w="108" w:type="dxa"/>
            </w:tcMar>
            <w:hideMark/>
          </w:tcPr>
          <w:p w14:paraId="4F1BB1AE"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b/>
                <w:bCs/>
                <w:color w:val="FFFFFF"/>
                <w:kern w:val="24"/>
                <w:lang w:eastAsia="es-CO"/>
              </w:rPr>
              <w:t>CONSOLIDADO EE DEL DISTRITO DE CARTAGENA:</w:t>
            </w:r>
          </w:p>
        </w:tc>
      </w:tr>
      <w:tr w:rsidR="002B54D0" w:rsidRPr="00B02112" w14:paraId="7C17BBDD" w14:textId="77777777" w:rsidTr="003E3AFE">
        <w:trPr>
          <w:trHeight w:val="387"/>
          <w:jc w:val="center"/>
        </w:trPr>
        <w:tc>
          <w:tcPr>
            <w:tcW w:w="1479" w:type="dxa"/>
            <w:tcBorders>
              <w:top w:val="single" w:sz="18" w:space="0" w:color="000000"/>
              <w:left w:val="nil"/>
              <w:bottom w:val="nil"/>
              <w:right w:val="nil"/>
            </w:tcBorders>
            <w:shd w:val="clear" w:color="auto" w:fill="5B9BD5"/>
            <w:tcMar>
              <w:top w:w="15" w:type="dxa"/>
              <w:left w:w="108" w:type="dxa"/>
              <w:bottom w:w="0" w:type="dxa"/>
              <w:right w:w="108" w:type="dxa"/>
            </w:tcMar>
            <w:vAlign w:val="center"/>
            <w:hideMark/>
          </w:tcPr>
          <w:p w14:paraId="5FA035CE"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b/>
                <w:bCs/>
                <w:color w:val="FFFFFF"/>
                <w:kern w:val="24"/>
                <w:lang w:eastAsia="es-CO"/>
              </w:rPr>
              <w:t>TIPO</w:t>
            </w:r>
          </w:p>
        </w:tc>
        <w:tc>
          <w:tcPr>
            <w:tcW w:w="2462"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14:paraId="203CF6AE"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color w:val="000000"/>
                <w:kern w:val="24"/>
                <w:lang w:eastAsia="es-CO"/>
              </w:rPr>
              <w:t>No. INSTITUCIONES OFICIALES</w:t>
            </w:r>
          </w:p>
        </w:tc>
        <w:tc>
          <w:tcPr>
            <w:tcW w:w="2462"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14:paraId="5DD038B1"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color w:val="000000"/>
                <w:kern w:val="24"/>
                <w:lang w:eastAsia="es-CO"/>
              </w:rPr>
              <w:t>No. INSTITUCIONES NO OFICIALES</w:t>
            </w:r>
          </w:p>
        </w:tc>
        <w:tc>
          <w:tcPr>
            <w:tcW w:w="696"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14:paraId="181BC315"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color w:val="000000"/>
                <w:kern w:val="24"/>
                <w:lang w:eastAsia="es-CO"/>
              </w:rPr>
              <w:t>IETDH</w:t>
            </w:r>
          </w:p>
        </w:tc>
      </w:tr>
      <w:tr w:rsidR="002B54D0" w:rsidRPr="00B02112" w14:paraId="1BFB2A84" w14:textId="77777777" w:rsidTr="003E3AFE">
        <w:trPr>
          <w:trHeight w:val="123"/>
          <w:jc w:val="center"/>
        </w:trPr>
        <w:tc>
          <w:tcPr>
            <w:tcW w:w="1479" w:type="dxa"/>
            <w:tcBorders>
              <w:top w:val="nil"/>
              <w:left w:val="nil"/>
              <w:bottom w:val="nil"/>
              <w:right w:val="nil"/>
            </w:tcBorders>
            <w:shd w:val="clear" w:color="auto" w:fill="5B9BD5"/>
            <w:tcMar>
              <w:top w:w="15" w:type="dxa"/>
              <w:left w:w="108" w:type="dxa"/>
              <w:bottom w:w="0" w:type="dxa"/>
              <w:right w:w="108" w:type="dxa"/>
            </w:tcMar>
            <w:vAlign w:val="center"/>
            <w:hideMark/>
          </w:tcPr>
          <w:p w14:paraId="358F192D"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b/>
                <w:bCs/>
                <w:color w:val="FFFFFF"/>
                <w:kern w:val="24"/>
                <w:lang w:eastAsia="es-CO"/>
              </w:rPr>
              <w:t>CALENDARIO -A</w:t>
            </w:r>
          </w:p>
        </w:tc>
        <w:tc>
          <w:tcPr>
            <w:tcW w:w="2462" w:type="dxa"/>
            <w:tcBorders>
              <w:top w:val="nil"/>
              <w:left w:val="nil"/>
              <w:bottom w:val="nil"/>
              <w:right w:val="nil"/>
            </w:tcBorders>
            <w:shd w:val="clear" w:color="auto" w:fill="FFFFFF"/>
            <w:tcMar>
              <w:top w:w="15" w:type="dxa"/>
              <w:left w:w="108" w:type="dxa"/>
              <w:bottom w:w="0" w:type="dxa"/>
              <w:right w:w="108" w:type="dxa"/>
            </w:tcMar>
            <w:vAlign w:val="center"/>
            <w:hideMark/>
          </w:tcPr>
          <w:p w14:paraId="4DC5B1FB"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color w:val="000000"/>
                <w:kern w:val="24"/>
                <w:lang w:eastAsia="es-CO"/>
              </w:rPr>
              <w:t>85</w:t>
            </w:r>
          </w:p>
        </w:tc>
        <w:tc>
          <w:tcPr>
            <w:tcW w:w="2462" w:type="dxa"/>
            <w:tcBorders>
              <w:top w:val="nil"/>
              <w:left w:val="nil"/>
              <w:bottom w:val="nil"/>
              <w:right w:val="nil"/>
            </w:tcBorders>
            <w:shd w:val="clear" w:color="auto" w:fill="FFFFFF"/>
            <w:tcMar>
              <w:top w:w="15" w:type="dxa"/>
              <w:left w:w="108" w:type="dxa"/>
              <w:bottom w:w="0" w:type="dxa"/>
              <w:right w:w="108" w:type="dxa"/>
            </w:tcMar>
            <w:vAlign w:val="center"/>
            <w:hideMark/>
          </w:tcPr>
          <w:p w14:paraId="3449D3D5"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color w:val="000000"/>
                <w:kern w:val="24"/>
                <w:lang w:eastAsia="es-CO"/>
              </w:rPr>
              <w:t>270</w:t>
            </w:r>
          </w:p>
        </w:tc>
        <w:tc>
          <w:tcPr>
            <w:tcW w:w="696" w:type="dxa"/>
            <w:tcBorders>
              <w:top w:val="nil"/>
              <w:left w:val="nil"/>
              <w:bottom w:val="nil"/>
              <w:right w:val="nil"/>
            </w:tcBorders>
            <w:shd w:val="clear" w:color="auto" w:fill="FFFFFF"/>
            <w:tcMar>
              <w:top w:w="15" w:type="dxa"/>
              <w:left w:w="108" w:type="dxa"/>
              <w:bottom w:w="0" w:type="dxa"/>
              <w:right w:w="108" w:type="dxa"/>
            </w:tcMar>
            <w:vAlign w:val="center"/>
            <w:hideMark/>
          </w:tcPr>
          <w:p w14:paraId="0F507091" w14:textId="77777777" w:rsidR="002B54D0" w:rsidRPr="00B02112" w:rsidRDefault="002B54D0" w:rsidP="002B54D0">
            <w:pPr>
              <w:spacing w:after="0" w:line="240" w:lineRule="auto"/>
              <w:rPr>
                <w:rFonts w:eastAsia="Times New Roman" w:cs="Arial"/>
                <w:lang w:eastAsia="es-CO"/>
              </w:rPr>
            </w:pPr>
          </w:p>
        </w:tc>
      </w:tr>
      <w:tr w:rsidR="002B54D0" w:rsidRPr="00B02112" w14:paraId="3E66A2AC" w14:textId="77777777" w:rsidTr="003E3AFE">
        <w:trPr>
          <w:trHeight w:val="123"/>
          <w:jc w:val="center"/>
        </w:trPr>
        <w:tc>
          <w:tcPr>
            <w:tcW w:w="1479" w:type="dxa"/>
            <w:tcBorders>
              <w:top w:val="nil"/>
              <w:left w:val="nil"/>
              <w:bottom w:val="nil"/>
              <w:right w:val="nil"/>
            </w:tcBorders>
            <w:shd w:val="clear" w:color="auto" w:fill="5B9BD5"/>
            <w:tcMar>
              <w:top w:w="15" w:type="dxa"/>
              <w:left w:w="108" w:type="dxa"/>
              <w:bottom w:w="0" w:type="dxa"/>
              <w:right w:w="108" w:type="dxa"/>
            </w:tcMar>
            <w:vAlign w:val="center"/>
            <w:hideMark/>
          </w:tcPr>
          <w:p w14:paraId="0D9ADA81"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b/>
                <w:bCs/>
                <w:color w:val="FFFFFF"/>
                <w:kern w:val="24"/>
                <w:lang w:eastAsia="es-CO"/>
              </w:rPr>
              <w:t>CALENDARIO- B</w:t>
            </w:r>
          </w:p>
        </w:tc>
        <w:tc>
          <w:tcPr>
            <w:tcW w:w="2462" w:type="dxa"/>
            <w:tcBorders>
              <w:top w:val="nil"/>
              <w:left w:val="nil"/>
              <w:bottom w:val="nil"/>
              <w:right w:val="nil"/>
            </w:tcBorders>
            <w:shd w:val="clear" w:color="auto" w:fill="E7E7E7"/>
            <w:tcMar>
              <w:top w:w="15" w:type="dxa"/>
              <w:left w:w="108" w:type="dxa"/>
              <w:bottom w:w="0" w:type="dxa"/>
              <w:right w:w="108" w:type="dxa"/>
            </w:tcMar>
            <w:vAlign w:val="center"/>
            <w:hideMark/>
          </w:tcPr>
          <w:p w14:paraId="08BD4475" w14:textId="77777777" w:rsidR="002B54D0" w:rsidRPr="00B02112" w:rsidRDefault="002B54D0" w:rsidP="002B54D0">
            <w:pPr>
              <w:spacing w:after="0" w:line="240" w:lineRule="auto"/>
              <w:rPr>
                <w:rFonts w:eastAsia="Times New Roman" w:cs="Arial"/>
                <w:lang w:eastAsia="es-CO"/>
              </w:rPr>
            </w:pPr>
          </w:p>
        </w:tc>
        <w:tc>
          <w:tcPr>
            <w:tcW w:w="2462" w:type="dxa"/>
            <w:tcBorders>
              <w:top w:val="nil"/>
              <w:left w:val="nil"/>
              <w:bottom w:val="nil"/>
              <w:right w:val="nil"/>
            </w:tcBorders>
            <w:shd w:val="clear" w:color="auto" w:fill="E7E7E7"/>
            <w:tcMar>
              <w:top w:w="15" w:type="dxa"/>
              <w:left w:w="108" w:type="dxa"/>
              <w:bottom w:w="0" w:type="dxa"/>
              <w:right w:w="108" w:type="dxa"/>
            </w:tcMar>
            <w:vAlign w:val="center"/>
            <w:hideMark/>
          </w:tcPr>
          <w:p w14:paraId="5FF7FBD1"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color w:val="000000"/>
                <w:kern w:val="24"/>
                <w:lang w:eastAsia="es-CO"/>
              </w:rPr>
              <w:t>8</w:t>
            </w:r>
          </w:p>
        </w:tc>
        <w:tc>
          <w:tcPr>
            <w:tcW w:w="696" w:type="dxa"/>
            <w:tcBorders>
              <w:top w:val="nil"/>
              <w:left w:val="nil"/>
              <w:bottom w:val="nil"/>
              <w:right w:val="nil"/>
            </w:tcBorders>
            <w:shd w:val="clear" w:color="auto" w:fill="E7E7E7"/>
            <w:tcMar>
              <w:top w:w="15" w:type="dxa"/>
              <w:left w:w="108" w:type="dxa"/>
              <w:bottom w:w="0" w:type="dxa"/>
              <w:right w:w="108" w:type="dxa"/>
            </w:tcMar>
            <w:vAlign w:val="center"/>
            <w:hideMark/>
          </w:tcPr>
          <w:p w14:paraId="47846D6C" w14:textId="77777777" w:rsidR="002B54D0" w:rsidRPr="00B02112" w:rsidRDefault="002B54D0" w:rsidP="002B54D0">
            <w:pPr>
              <w:spacing w:after="0" w:line="240" w:lineRule="auto"/>
              <w:rPr>
                <w:rFonts w:eastAsia="Times New Roman" w:cs="Arial"/>
                <w:lang w:eastAsia="es-CO"/>
              </w:rPr>
            </w:pPr>
          </w:p>
        </w:tc>
      </w:tr>
      <w:tr w:rsidR="002B54D0" w:rsidRPr="00B02112" w14:paraId="43F48425" w14:textId="77777777" w:rsidTr="003E3AFE">
        <w:trPr>
          <w:trHeight w:val="185"/>
          <w:jc w:val="center"/>
        </w:trPr>
        <w:tc>
          <w:tcPr>
            <w:tcW w:w="1479" w:type="dxa"/>
            <w:tcBorders>
              <w:top w:val="nil"/>
              <w:left w:val="nil"/>
              <w:bottom w:val="nil"/>
              <w:right w:val="nil"/>
            </w:tcBorders>
            <w:shd w:val="clear" w:color="auto" w:fill="5B9BD5"/>
            <w:tcMar>
              <w:top w:w="15" w:type="dxa"/>
              <w:left w:w="108" w:type="dxa"/>
              <w:bottom w:w="0" w:type="dxa"/>
              <w:right w:w="108" w:type="dxa"/>
            </w:tcMar>
            <w:vAlign w:val="center"/>
            <w:hideMark/>
          </w:tcPr>
          <w:p w14:paraId="027B838B"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b/>
                <w:bCs/>
                <w:color w:val="FFFFFF"/>
                <w:kern w:val="24"/>
                <w:lang w:eastAsia="es-CO"/>
              </w:rPr>
              <w:t>RÉGIMEN ESPECIAL / CONCESIÓN</w:t>
            </w:r>
          </w:p>
        </w:tc>
        <w:tc>
          <w:tcPr>
            <w:tcW w:w="2462" w:type="dxa"/>
            <w:tcBorders>
              <w:top w:val="nil"/>
              <w:left w:val="nil"/>
              <w:bottom w:val="nil"/>
              <w:right w:val="nil"/>
            </w:tcBorders>
            <w:shd w:val="clear" w:color="auto" w:fill="FFFFFF"/>
            <w:tcMar>
              <w:top w:w="15" w:type="dxa"/>
              <w:left w:w="108" w:type="dxa"/>
              <w:bottom w:w="0" w:type="dxa"/>
              <w:right w:w="108" w:type="dxa"/>
            </w:tcMar>
            <w:vAlign w:val="center"/>
            <w:hideMark/>
          </w:tcPr>
          <w:p w14:paraId="577223EA"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color w:val="000000"/>
                <w:kern w:val="24"/>
                <w:lang w:eastAsia="es-CO"/>
              </w:rPr>
              <w:t>20</w:t>
            </w:r>
          </w:p>
        </w:tc>
        <w:tc>
          <w:tcPr>
            <w:tcW w:w="2462" w:type="dxa"/>
            <w:tcBorders>
              <w:top w:val="nil"/>
              <w:left w:val="nil"/>
              <w:bottom w:val="nil"/>
              <w:right w:val="nil"/>
            </w:tcBorders>
            <w:shd w:val="clear" w:color="auto" w:fill="FFFFFF"/>
            <w:tcMar>
              <w:top w:w="15" w:type="dxa"/>
              <w:left w:w="108" w:type="dxa"/>
              <w:bottom w:w="0" w:type="dxa"/>
              <w:right w:w="108" w:type="dxa"/>
            </w:tcMar>
            <w:vAlign w:val="center"/>
            <w:hideMark/>
          </w:tcPr>
          <w:p w14:paraId="50D8BF98" w14:textId="77777777" w:rsidR="002B54D0" w:rsidRPr="00B02112" w:rsidRDefault="002B54D0" w:rsidP="002B54D0">
            <w:pPr>
              <w:spacing w:after="0" w:line="240" w:lineRule="auto"/>
              <w:rPr>
                <w:rFonts w:eastAsia="Times New Roman" w:cs="Arial"/>
                <w:lang w:eastAsia="es-CO"/>
              </w:rPr>
            </w:pPr>
          </w:p>
        </w:tc>
        <w:tc>
          <w:tcPr>
            <w:tcW w:w="696" w:type="dxa"/>
            <w:tcBorders>
              <w:top w:val="nil"/>
              <w:left w:val="nil"/>
              <w:bottom w:val="nil"/>
              <w:right w:val="nil"/>
            </w:tcBorders>
            <w:shd w:val="clear" w:color="auto" w:fill="FFFFFF"/>
            <w:tcMar>
              <w:top w:w="15" w:type="dxa"/>
              <w:left w:w="108" w:type="dxa"/>
              <w:bottom w:w="0" w:type="dxa"/>
              <w:right w:w="108" w:type="dxa"/>
            </w:tcMar>
            <w:vAlign w:val="center"/>
            <w:hideMark/>
          </w:tcPr>
          <w:p w14:paraId="263B172B" w14:textId="77777777" w:rsidR="002B54D0" w:rsidRPr="00B02112" w:rsidRDefault="002B54D0" w:rsidP="002B54D0">
            <w:pPr>
              <w:spacing w:after="0" w:line="240" w:lineRule="auto"/>
              <w:rPr>
                <w:rFonts w:eastAsia="Times New Roman" w:cs="Times New Roman"/>
                <w:lang w:eastAsia="es-CO"/>
              </w:rPr>
            </w:pPr>
          </w:p>
        </w:tc>
      </w:tr>
      <w:tr w:rsidR="002B54D0" w:rsidRPr="00B02112" w14:paraId="0459051A" w14:textId="77777777" w:rsidTr="003E3AFE">
        <w:trPr>
          <w:trHeight w:val="115"/>
          <w:jc w:val="center"/>
        </w:trPr>
        <w:tc>
          <w:tcPr>
            <w:tcW w:w="1479" w:type="dxa"/>
            <w:tcBorders>
              <w:top w:val="nil"/>
              <w:left w:val="nil"/>
              <w:bottom w:val="nil"/>
              <w:right w:val="nil"/>
            </w:tcBorders>
            <w:shd w:val="clear" w:color="auto" w:fill="5B9BD5"/>
            <w:tcMar>
              <w:top w:w="15" w:type="dxa"/>
              <w:left w:w="108" w:type="dxa"/>
              <w:bottom w:w="0" w:type="dxa"/>
              <w:right w:w="108" w:type="dxa"/>
            </w:tcMar>
            <w:vAlign w:val="center"/>
            <w:hideMark/>
          </w:tcPr>
          <w:p w14:paraId="167E49C6"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b/>
                <w:bCs/>
                <w:color w:val="FFFFFF"/>
                <w:kern w:val="24"/>
                <w:lang w:eastAsia="es-CO"/>
              </w:rPr>
              <w:t>IETDH</w:t>
            </w:r>
          </w:p>
        </w:tc>
        <w:tc>
          <w:tcPr>
            <w:tcW w:w="2462" w:type="dxa"/>
            <w:tcBorders>
              <w:top w:val="nil"/>
              <w:left w:val="nil"/>
              <w:bottom w:val="nil"/>
              <w:right w:val="nil"/>
            </w:tcBorders>
            <w:shd w:val="clear" w:color="auto" w:fill="E7E7E7"/>
            <w:tcMar>
              <w:top w:w="15" w:type="dxa"/>
              <w:left w:w="108" w:type="dxa"/>
              <w:bottom w:w="0" w:type="dxa"/>
              <w:right w:w="108" w:type="dxa"/>
            </w:tcMar>
            <w:vAlign w:val="center"/>
            <w:hideMark/>
          </w:tcPr>
          <w:p w14:paraId="05E0EB9A" w14:textId="77777777" w:rsidR="002B54D0" w:rsidRPr="00B02112" w:rsidRDefault="002B54D0" w:rsidP="002B54D0">
            <w:pPr>
              <w:spacing w:after="0" w:line="240" w:lineRule="auto"/>
              <w:rPr>
                <w:rFonts w:eastAsia="Times New Roman" w:cs="Arial"/>
                <w:lang w:eastAsia="es-CO"/>
              </w:rPr>
            </w:pPr>
          </w:p>
        </w:tc>
        <w:tc>
          <w:tcPr>
            <w:tcW w:w="2462" w:type="dxa"/>
            <w:tcBorders>
              <w:top w:val="nil"/>
              <w:left w:val="nil"/>
              <w:bottom w:val="nil"/>
              <w:right w:val="nil"/>
            </w:tcBorders>
            <w:shd w:val="clear" w:color="auto" w:fill="E7E7E7"/>
            <w:tcMar>
              <w:top w:w="15" w:type="dxa"/>
              <w:left w:w="108" w:type="dxa"/>
              <w:bottom w:w="0" w:type="dxa"/>
              <w:right w:w="108" w:type="dxa"/>
            </w:tcMar>
            <w:vAlign w:val="center"/>
            <w:hideMark/>
          </w:tcPr>
          <w:p w14:paraId="20BB2F0A" w14:textId="77777777" w:rsidR="002B54D0" w:rsidRPr="00B02112" w:rsidRDefault="002B54D0" w:rsidP="002B54D0">
            <w:pPr>
              <w:spacing w:after="0" w:line="240" w:lineRule="auto"/>
              <w:rPr>
                <w:rFonts w:eastAsia="Times New Roman" w:cs="Times New Roman"/>
                <w:lang w:eastAsia="es-CO"/>
              </w:rPr>
            </w:pPr>
          </w:p>
        </w:tc>
        <w:tc>
          <w:tcPr>
            <w:tcW w:w="696" w:type="dxa"/>
            <w:tcBorders>
              <w:top w:val="nil"/>
              <w:left w:val="nil"/>
              <w:bottom w:val="nil"/>
              <w:right w:val="nil"/>
            </w:tcBorders>
            <w:shd w:val="clear" w:color="auto" w:fill="E7E7E7"/>
            <w:tcMar>
              <w:top w:w="15" w:type="dxa"/>
              <w:left w:w="108" w:type="dxa"/>
              <w:bottom w:w="0" w:type="dxa"/>
              <w:right w:w="108" w:type="dxa"/>
            </w:tcMar>
            <w:vAlign w:val="center"/>
            <w:hideMark/>
          </w:tcPr>
          <w:p w14:paraId="48086009"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color w:val="000000"/>
                <w:kern w:val="24"/>
                <w:lang w:eastAsia="es-CO"/>
              </w:rPr>
              <w:t>89</w:t>
            </w:r>
          </w:p>
        </w:tc>
      </w:tr>
      <w:tr w:rsidR="002B54D0" w:rsidRPr="00B02112" w14:paraId="0430566D" w14:textId="77777777" w:rsidTr="003E3AFE">
        <w:trPr>
          <w:trHeight w:val="287"/>
          <w:jc w:val="center"/>
        </w:trPr>
        <w:tc>
          <w:tcPr>
            <w:tcW w:w="1479" w:type="dxa"/>
            <w:tcBorders>
              <w:top w:val="nil"/>
              <w:left w:val="nil"/>
              <w:bottom w:val="single" w:sz="18" w:space="0" w:color="000000"/>
              <w:right w:val="nil"/>
            </w:tcBorders>
            <w:shd w:val="clear" w:color="auto" w:fill="5B9BD5"/>
            <w:tcMar>
              <w:top w:w="15" w:type="dxa"/>
              <w:left w:w="108" w:type="dxa"/>
              <w:bottom w:w="0" w:type="dxa"/>
              <w:right w:w="108" w:type="dxa"/>
            </w:tcMar>
            <w:vAlign w:val="center"/>
            <w:hideMark/>
          </w:tcPr>
          <w:p w14:paraId="66256307"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b/>
                <w:bCs/>
                <w:color w:val="FFFFFF"/>
                <w:kern w:val="24"/>
                <w:lang w:eastAsia="es-CO"/>
              </w:rPr>
              <w:t>TOTAL</w:t>
            </w:r>
          </w:p>
        </w:tc>
        <w:tc>
          <w:tcPr>
            <w:tcW w:w="2462" w:type="dxa"/>
            <w:tcBorders>
              <w:top w:val="nil"/>
              <w:left w:val="nil"/>
              <w:bottom w:val="single" w:sz="18" w:space="0" w:color="000000"/>
              <w:right w:val="nil"/>
            </w:tcBorders>
            <w:shd w:val="clear" w:color="auto" w:fill="FFFFFF"/>
            <w:tcMar>
              <w:top w:w="15" w:type="dxa"/>
              <w:left w:w="108" w:type="dxa"/>
              <w:bottom w:w="0" w:type="dxa"/>
              <w:right w:w="108" w:type="dxa"/>
            </w:tcMar>
            <w:vAlign w:val="center"/>
            <w:hideMark/>
          </w:tcPr>
          <w:p w14:paraId="4354E04E"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color w:val="000000"/>
                <w:kern w:val="24"/>
                <w:lang w:eastAsia="es-CO"/>
              </w:rPr>
              <w:t>105</w:t>
            </w:r>
          </w:p>
        </w:tc>
        <w:tc>
          <w:tcPr>
            <w:tcW w:w="2462" w:type="dxa"/>
            <w:tcBorders>
              <w:top w:val="nil"/>
              <w:left w:val="nil"/>
              <w:bottom w:val="single" w:sz="18" w:space="0" w:color="000000"/>
              <w:right w:val="nil"/>
            </w:tcBorders>
            <w:shd w:val="clear" w:color="auto" w:fill="FFFFFF"/>
            <w:tcMar>
              <w:top w:w="15" w:type="dxa"/>
              <w:left w:w="108" w:type="dxa"/>
              <w:bottom w:w="0" w:type="dxa"/>
              <w:right w:w="108" w:type="dxa"/>
            </w:tcMar>
            <w:vAlign w:val="center"/>
            <w:hideMark/>
          </w:tcPr>
          <w:p w14:paraId="2A2DE53B"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color w:val="000000"/>
                <w:kern w:val="24"/>
                <w:lang w:eastAsia="es-CO"/>
              </w:rPr>
              <w:t>278</w:t>
            </w:r>
          </w:p>
        </w:tc>
        <w:tc>
          <w:tcPr>
            <w:tcW w:w="696" w:type="dxa"/>
            <w:tcBorders>
              <w:top w:val="nil"/>
              <w:left w:val="nil"/>
              <w:bottom w:val="single" w:sz="18" w:space="0" w:color="000000"/>
              <w:right w:val="nil"/>
            </w:tcBorders>
            <w:shd w:val="clear" w:color="auto" w:fill="FFFFFF"/>
            <w:tcMar>
              <w:top w:w="15" w:type="dxa"/>
              <w:left w:w="108" w:type="dxa"/>
              <w:bottom w:w="0" w:type="dxa"/>
              <w:right w:w="108" w:type="dxa"/>
            </w:tcMar>
            <w:vAlign w:val="center"/>
            <w:hideMark/>
          </w:tcPr>
          <w:p w14:paraId="3DBFDA8E" w14:textId="77777777" w:rsidR="002B54D0" w:rsidRPr="00B02112" w:rsidRDefault="002B54D0" w:rsidP="002B54D0">
            <w:pPr>
              <w:spacing w:line="256" w:lineRule="auto"/>
              <w:jc w:val="center"/>
              <w:rPr>
                <w:rFonts w:eastAsia="Times New Roman" w:cs="Arial"/>
                <w:lang w:eastAsia="es-CO"/>
              </w:rPr>
            </w:pPr>
            <w:r w:rsidRPr="00B02112">
              <w:rPr>
                <w:rFonts w:eastAsia="Times New Roman" w:cs="Calibri"/>
                <w:color w:val="000000"/>
                <w:kern w:val="24"/>
                <w:lang w:eastAsia="es-CO"/>
              </w:rPr>
              <w:t>89</w:t>
            </w:r>
          </w:p>
        </w:tc>
      </w:tr>
    </w:tbl>
    <w:p w14:paraId="34F08E4C" w14:textId="77777777" w:rsidR="00453FBE" w:rsidRDefault="00453FBE" w:rsidP="00097575">
      <w:pPr>
        <w:tabs>
          <w:tab w:val="left" w:pos="1134"/>
        </w:tabs>
        <w:spacing w:before="240" w:line="240" w:lineRule="auto"/>
        <w:jc w:val="both"/>
        <w:rPr>
          <w:rFonts w:eastAsia="Times New Roman" w:cs="Calibri"/>
          <w:b/>
          <w:bCs/>
          <w:color w:val="000000"/>
          <w:lang w:eastAsia="es-CO"/>
        </w:rPr>
      </w:pPr>
    </w:p>
    <w:p w14:paraId="010F672F" w14:textId="5F4A000B" w:rsidR="002B54D0" w:rsidRPr="00B02112" w:rsidRDefault="002B54D0" w:rsidP="00097575">
      <w:pPr>
        <w:tabs>
          <w:tab w:val="left" w:pos="1134"/>
        </w:tabs>
        <w:spacing w:before="240" w:line="240" w:lineRule="auto"/>
        <w:jc w:val="both"/>
        <w:rPr>
          <w:rFonts w:eastAsia="Times New Roman" w:cs="Calibri"/>
          <w:b/>
          <w:bCs/>
          <w:color w:val="000000"/>
          <w:lang w:eastAsia="es-CO"/>
        </w:rPr>
      </w:pPr>
      <w:r w:rsidRPr="00B02112">
        <w:rPr>
          <w:rFonts w:eastAsia="Times New Roman" w:cs="Calibri"/>
          <w:b/>
          <w:bCs/>
          <w:color w:val="000000"/>
          <w:lang w:eastAsia="es-CO"/>
        </w:rPr>
        <w:lastRenderedPageBreak/>
        <w:t>Establecimientos Educativos por Unaldes</w:t>
      </w:r>
      <w:r w:rsidR="006C5033" w:rsidRPr="00B02112">
        <w:rPr>
          <w:rFonts w:eastAsia="Times New Roman" w:cs="Calibri"/>
          <w:b/>
          <w:bCs/>
          <w:color w:val="000000"/>
          <w:lang w:eastAsia="es-CO"/>
        </w:rPr>
        <w:t>:</w:t>
      </w:r>
    </w:p>
    <w:tbl>
      <w:tblPr>
        <w:tblW w:w="7172" w:type="dxa"/>
        <w:tblInd w:w="840" w:type="dxa"/>
        <w:tblCellMar>
          <w:left w:w="0" w:type="dxa"/>
          <w:right w:w="0" w:type="dxa"/>
        </w:tblCellMar>
        <w:tblLook w:val="04A0" w:firstRow="1" w:lastRow="0" w:firstColumn="1" w:lastColumn="0" w:noHBand="0" w:noVBand="1"/>
      </w:tblPr>
      <w:tblGrid>
        <w:gridCol w:w="1666"/>
        <w:gridCol w:w="1966"/>
        <w:gridCol w:w="1966"/>
        <w:gridCol w:w="1574"/>
      </w:tblGrid>
      <w:tr w:rsidR="006C5033" w:rsidRPr="00B02112" w14:paraId="1CD382D6" w14:textId="77777777" w:rsidTr="006C5033">
        <w:trPr>
          <w:trHeight w:val="480"/>
        </w:trPr>
        <w:tc>
          <w:tcPr>
            <w:tcW w:w="7172" w:type="dxa"/>
            <w:gridSpan w:val="4"/>
            <w:tcBorders>
              <w:top w:val="single" w:sz="18" w:space="0" w:color="000000"/>
              <w:left w:val="nil"/>
              <w:bottom w:val="single" w:sz="18" w:space="0" w:color="000000"/>
              <w:right w:val="nil"/>
            </w:tcBorders>
            <w:shd w:val="clear" w:color="auto" w:fill="5B9BD5"/>
            <w:tcMar>
              <w:top w:w="15" w:type="dxa"/>
              <w:left w:w="108" w:type="dxa"/>
              <w:bottom w:w="0" w:type="dxa"/>
              <w:right w:w="108" w:type="dxa"/>
            </w:tcMar>
            <w:hideMark/>
          </w:tcPr>
          <w:p w14:paraId="0724761A" w14:textId="4CA918AA" w:rsidR="006C5033" w:rsidRPr="00B02112" w:rsidRDefault="006C5033" w:rsidP="006C5033">
            <w:pPr>
              <w:spacing w:line="256" w:lineRule="auto"/>
              <w:rPr>
                <w:rFonts w:eastAsia="Times New Roman" w:cs="Arial"/>
                <w:lang w:eastAsia="es-CO"/>
              </w:rPr>
            </w:pPr>
            <w:r w:rsidRPr="00B02112">
              <w:rPr>
                <w:rFonts w:eastAsia="Times New Roman" w:cs="Calibri"/>
                <w:b/>
                <w:bCs/>
                <w:color w:val="FFFFFF"/>
                <w:kern w:val="24"/>
                <w:lang w:eastAsia="es-CO"/>
              </w:rPr>
              <w:t>CONSOLIDADO EE DEL DISTRITO</w:t>
            </w:r>
            <w:r w:rsidR="00576886" w:rsidRPr="00B02112">
              <w:rPr>
                <w:rFonts w:eastAsia="Times New Roman" w:cs="Calibri"/>
                <w:b/>
                <w:bCs/>
                <w:color w:val="FFFFFF"/>
                <w:kern w:val="24"/>
                <w:lang w:eastAsia="es-CO"/>
              </w:rPr>
              <w:t xml:space="preserve"> POR UNALDES</w:t>
            </w:r>
            <w:r w:rsidRPr="00B02112">
              <w:rPr>
                <w:rFonts w:eastAsia="Times New Roman" w:cs="Calibri"/>
                <w:b/>
                <w:bCs/>
                <w:color w:val="FFFFFF"/>
                <w:kern w:val="24"/>
                <w:lang w:eastAsia="es-CO"/>
              </w:rPr>
              <w:t>:</w:t>
            </w:r>
          </w:p>
        </w:tc>
      </w:tr>
      <w:tr w:rsidR="006C5033" w:rsidRPr="00B02112" w14:paraId="1061EB9E" w14:textId="77777777" w:rsidTr="006C5033">
        <w:trPr>
          <w:trHeight w:val="593"/>
        </w:trPr>
        <w:tc>
          <w:tcPr>
            <w:tcW w:w="1666" w:type="dxa"/>
            <w:tcBorders>
              <w:top w:val="single" w:sz="18" w:space="0" w:color="000000"/>
              <w:left w:val="nil"/>
              <w:bottom w:val="nil"/>
              <w:right w:val="nil"/>
            </w:tcBorders>
            <w:shd w:val="clear" w:color="auto" w:fill="5B9BD5"/>
            <w:tcMar>
              <w:top w:w="15" w:type="dxa"/>
              <w:left w:w="108" w:type="dxa"/>
              <w:bottom w:w="0" w:type="dxa"/>
              <w:right w:w="108" w:type="dxa"/>
            </w:tcMar>
            <w:vAlign w:val="center"/>
            <w:hideMark/>
          </w:tcPr>
          <w:p w14:paraId="794F18D7"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b/>
                <w:bCs/>
                <w:color w:val="FFFFFF"/>
                <w:kern w:val="24"/>
                <w:lang w:eastAsia="es-CO"/>
              </w:rPr>
              <w:t>UNALDE</w:t>
            </w:r>
          </w:p>
        </w:tc>
        <w:tc>
          <w:tcPr>
            <w:tcW w:w="1966"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14:paraId="6A78ECC9"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color w:val="000000"/>
                <w:kern w:val="24"/>
                <w:lang w:eastAsia="es-CO"/>
              </w:rPr>
              <w:t>No. INSTITUCIONES OFICIALES</w:t>
            </w:r>
          </w:p>
        </w:tc>
        <w:tc>
          <w:tcPr>
            <w:tcW w:w="1966"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14:paraId="3C20BE73"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color w:val="000000"/>
                <w:kern w:val="24"/>
                <w:lang w:eastAsia="es-CO"/>
              </w:rPr>
              <w:t>No. INSTITUCIONES NO OFICIALES</w:t>
            </w:r>
          </w:p>
        </w:tc>
        <w:tc>
          <w:tcPr>
            <w:tcW w:w="1574" w:type="dxa"/>
            <w:tcBorders>
              <w:top w:val="single" w:sz="18" w:space="0" w:color="000000"/>
              <w:left w:val="nil"/>
              <w:bottom w:val="nil"/>
              <w:right w:val="nil"/>
            </w:tcBorders>
            <w:shd w:val="clear" w:color="auto" w:fill="E7E7E7"/>
            <w:tcMar>
              <w:top w:w="15" w:type="dxa"/>
              <w:left w:w="108" w:type="dxa"/>
              <w:bottom w:w="0" w:type="dxa"/>
              <w:right w:w="108" w:type="dxa"/>
            </w:tcMar>
            <w:vAlign w:val="center"/>
            <w:hideMark/>
          </w:tcPr>
          <w:p w14:paraId="4F371D0A"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color w:val="000000"/>
                <w:kern w:val="24"/>
                <w:lang w:eastAsia="es-CO"/>
              </w:rPr>
              <w:t>IETDH</w:t>
            </w:r>
          </w:p>
        </w:tc>
      </w:tr>
      <w:tr w:rsidR="006C5033" w:rsidRPr="00B02112" w14:paraId="12455D9D" w14:textId="77777777" w:rsidTr="006C5033">
        <w:trPr>
          <w:trHeight w:val="188"/>
        </w:trPr>
        <w:tc>
          <w:tcPr>
            <w:tcW w:w="1666" w:type="dxa"/>
            <w:tcBorders>
              <w:top w:val="nil"/>
              <w:left w:val="nil"/>
              <w:bottom w:val="nil"/>
              <w:right w:val="nil"/>
            </w:tcBorders>
            <w:shd w:val="clear" w:color="auto" w:fill="5B9BD5"/>
            <w:tcMar>
              <w:top w:w="15" w:type="dxa"/>
              <w:left w:w="108" w:type="dxa"/>
              <w:bottom w:w="0" w:type="dxa"/>
              <w:right w:w="108" w:type="dxa"/>
            </w:tcMar>
            <w:vAlign w:val="center"/>
            <w:hideMark/>
          </w:tcPr>
          <w:p w14:paraId="1798BDDB" w14:textId="77777777" w:rsidR="006C5033" w:rsidRPr="00B02112" w:rsidRDefault="006C5033" w:rsidP="006C5033">
            <w:pPr>
              <w:spacing w:line="256" w:lineRule="auto"/>
              <w:jc w:val="center"/>
              <w:rPr>
                <w:rFonts w:eastAsia="Times New Roman" w:cs="Arial"/>
                <w:lang w:eastAsia="es-CO"/>
              </w:rPr>
            </w:pPr>
            <w:r w:rsidRPr="00B02112">
              <w:rPr>
                <w:rFonts w:eastAsia="Calibri" w:cs="Arial"/>
                <w:b/>
                <w:bCs/>
                <w:color w:val="FFFFFF"/>
                <w:kern w:val="24"/>
                <w:lang w:eastAsia="es-CO"/>
              </w:rPr>
              <w:t>SANTA RITA</w:t>
            </w:r>
          </w:p>
        </w:tc>
        <w:tc>
          <w:tcPr>
            <w:tcW w:w="1966" w:type="dxa"/>
            <w:tcBorders>
              <w:top w:val="nil"/>
              <w:left w:val="nil"/>
              <w:bottom w:val="nil"/>
              <w:right w:val="nil"/>
            </w:tcBorders>
            <w:shd w:val="clear" w:color="auto" w:fill="FFFFFF"/>
            <w:tcMar>
              <w:top w:w="15" w:type="dxa"/>
              <w:left w:w="108" w:type="dxa"/>
              <w:bottom w:w="0" w:type="dxa"/>
              <w:right w:w="108" w:type="dxa"/>
            </w:tcMar>
            <w:vAlign w:val="center"/>
            <w:hideMark/>
          </w:tcPr>
          <w:p w14:paraId="59B8298A"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color w:val="000000"/>
                <w:kern w:val="24"/>
                <w:lang w:eastAsia="es-CO"/>
              </w:rPr>
              <w:t>11</w:t>
            </w:r>
          </w:p>
        </w:tc>
        <w:tc>
          <w:tcPr>
            <w:tcW w:w="1966" w:type="dxa"/>
            <w:tcBorders>
              <w:top w:val="nil"/>
              <w:left w:val="nil"/>
              <w:bottom w:val="nil"/>
              <w:right w:val="nil"/>
            </w:tcBorders>
            <w:shd w:val="clear" w:color="auto" w:fill="FFFFFF"/>
            <w:tcMar>
              <w:top w:w="15" w:type="dxa"/>
              <w:left w:w="108" w:type="dxa"/>
              <w:bottom w:w="0" w:type="dxa"/>
              <w:right w:w="108" w:type="dxa"/>
            </w:tcMar>
            <w:vAlign w:val="center"/>
            <w:hideMark/>
          </w:tcPr>
          <w:p w14:paraId="091E68B4"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color w:val="000000"/>
                <w:kern w:val="24"/>
                <w:lang w:eastAsia="es-CO"/>
              </w:rPr>
              <w:t xml:space="preserve">44 </w:t>
            </w:r>
          </w:p>
        </w:tc>
        <w:tc>
          <w:tcPr>
            <w:tcW w:w="1574" w:type="dxa"/>
            <w:tcBorders>
              <w:top w:val="nil"/>
              <w:left w:val="nil"/>
              <w:bottom w:val="nil"/>
              <w:right w:val="nil"/>
            </w:tcBorders>
            <w:shd w:val="clear" w:color="auto" w:fill="FFFFFF"/>
            <w:tcMar>
              <w:top w:w="15" w:type="dxa"/>
              <w:left w:w="108" w:type="dxa"/>
              <w:bottom w:w="0" w:type="dxa"/>
              <w:right w:w="108" w:type="dxa"/>
            </w:tcMar>
            <w:vAlign w:val="center"/>
            <w:hideMark/>
          </w:tcPr>
          <w:p w14:paraId="6EA3857F" w14:textId="77777777" w:rsidR="006C5033" w:rsidRPr="00B02112" w:rsidRDefault="006C5033" w:rsidP="006C5033">
            <w:pPr>
              <w:spacing w:line="256" w:lineRule="auto"/>
              <w:jc w:val="center"/>
              <w:rPr>
                <w:rFonts w:eastAsia="Times New Roman" w:cs="Arial"/>
                <w:lang w:eastAsia="es-CO"/>
              </w:rPr>
            </w:pPr>
            <w:r w:rsidRPr="00B02112">
              <w:rPr>
                <w:rFonts w:eastAsia="Calibri" w:cs="Arial"/>
                <w:color w:val="000000"/>
                <w:kern w:val="24"/>
                <w:lang w:eastAsia="es-CO"/>
              </w:rPr>
              <w:t>34</w:t>
            </w:r>
          </w:p>
        </w:tc>
      </w:tr>
      <w:tr w:rsidR="006C5033" w:rsidRPr="00B02112" w14:paraId="24127437" w14:textId="77777777" w:rsidTr="006C5033">
        <w:trPr>
          <w:trHeight w:val="188"/>
        </w:trPr>
        <w:tc>
          <w:tcPr>
            <w:tcW w:w="1666" w:type="dxa"/>
            <w:tcBorders>
              <w:top w:val="nil"/>
              <w:left w:val="nil"/>
              <w:bottom w:val="nil"/>
              <w:right w:val="nil"/>
            </w:tcBorders>
            <w:shd w:val="clear" w:color="auto" w:fill="5B9BD5"/>
            <w:tcMar>
              <w:top w:w="15" w:type="dxa"/>
              <w:left w:w="108" w:type="dxa"/>
              <w:bottom w:w="0" w:type="dxa"/>
              <w:right w:w="108" w:type="dxa"/>
            </w:tcMar>
            <w:vAlign w:val="center"/>
            <w:hideMark/>
          </w:tcPr>
          <w:p w14:paraId="0A2508E9"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b/>
                <w:bCs/>
                <w:color w:val="FFFFFF"/>
                <w:kern w:val="24"/>
                <w:lang w:eastAsia="es-CO"/>
              </w:rPr>
              <w:t>COUNTRY</w:t>
            </w:r>
          </w:p>
        </w:tc>
        <w:tc>
          <w:tcPr>
            <w:tcW w:w="1966" w:type="dxa"/>
            <w:tcBorders>
              <w:top w:val="nil"/>
              <w:left w:val="nil"/>
              <w:bottom w:val="nil"/>
              <w:right w:val="nil"/>
            </w:tcBorders>
            <w:shd w:val="clear" w:color="auto" w:fill="E7E7E7"/>
            <w:tcMar>
              <w:top w:w="15" w:type="dxa"/>
              <w:left w:w="108" w:type="dxa"/>
              <w:bottom w:w="0" w:type="dxa"/>
              <w:right w:w="108" w:type="dxa"/>
            </w:tcMar>
            <w:vAlign w:val="center"/>
            <w:hideMark/>
          </w:tcPr>
          <w:p w14:paraId="49D380F3" w14:textId="77777777" w:rsidR="006C5033" w:rsidRPr="00B02112" w:rsidRDefault="006C5033" w:rsidP="006C5033">
            <w:pPr>
              <w:spacing w:line="256" w:lineRule="auto"/>
              <w:jc w:val="center"/>
              <w:rPr>
                <w:rFonts w:eastAsia="Times New Roman" w:cs="Arial"/>
                <w:lang w:eastAsia="es-CO"/>
              </w:rPr>
            </w:pPr>
            <w:r w:rsidRPr="00B02112">
              <w:rPr>
                <w:rFonts w:eastAsia="Calibri" w:cs="Arial"/>
                <w:color w:val="000000"/>
                <w:kern w:val="24"/>
                <w:lang w:eastAsia="es-CO"/>
              </w:rPr>
              <w:t>14</w:t>
            </w:r>
          </w:p>
        </w:tc>
        <w:tc>
          <w:tcPr>
            <w:tcW w:w="1966" w:type="dxa"/>
            <w:tcBorders>
              <w:top w:val="nil"/>
              <w:left w:val="nil"/>
              <w:bottom w:val="nil"/>
              <w:right w:val="nil"/>
            </w:tcBorders>
            <w:shd w:val="clear" w:color="auto" w:fill="E7E7E7"/>
            <w:tcMar>
              <w:top w:w="15" w:type="dxa"/>
              <w:left w:w="108" w:type="dxa"/>
              <w:bottom w:w="0" w:type="dxa"/>
              <w:right w:w="108" w:type="dxa"/>
            </w:tcMar>
            <w:vAlign w:val="center"/>
            <w:hideMark/>
          </w:tcPr>
          <w:p w14:paraId="5206CDDB"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color w:val="000000"/>
                <w:kern w:val="24"/>
                <w:lang w:eastAsia="es-CO"/>
              </w:rPr>
              <w:t xml:space="preserve">60 </w:t>
            </w:r>
          </w:p>
        </w:tc>
        <w:tc>
          <w:tcPr>
            <w:tcW w:w="1574" w:type="dxa"/>
            <w:tcBorders>
              <w:top w:val="nil"/>
              <w:left w:val="nil"/>
              <w:bottom w:val="nil"/>
              <w:right w:val="nil"/>
            </w:tcBorders>
            <w:shd w:val="clear" w:color="auto" w:fill="E7E7E7"/>
            <w:tcMar>
              <w:top w:w="15" w:type="dxa"/>
              <w:left w:w="108" w:type="dxa"/>
              <w:bottom w:w="0" w:type="dxa"/>
              <w:right w:w="108" w:type="dxa"/>
            </w:tcMar>
            <w:vAlign w:val="center"/>
            <w:hideMark/>
          </w:tcPr>
          <w:p w14:paraId="6A1433C1" w14:textId="77777777" w:rsidR="006C5033" w:rsidRPr="00B02112" w:rsidRDefault="006C5033" w:rsidP="006C5033">
            <w:pPr>
              <w:spacing w:line="256" w:lineRule="auto"/>
              <w:jc w:val="center"/>
              <w:rPr>
                <w:rFonts w:eastAsia="Times New Roman" w:cs="Arial"/>
                <w:lang w:eastAsia="es-CO"/>
              </w:rPr>
            </w:pPr>
            <w:r w:rsidRPr="00B02112">
              <w:rPr>
                <w:rFonts w:eastAsia="Calibri" w:cs="Arial"/>
                <w:color w:val="000000"/>
                <w:kern w:val="24"/>
                <w:lang w:eastAsia="es-CO"/>
              </w:rPr>
              <w:t xml:space="preserve">28 </w:t>
            </w:r>
          </w:p>
        </w:tc>
      </w:tr>
      <w:tr w:rsidR="006C5033" w:rsidRPr="00B02112" w14:paraId="143FBFC4" w14:textId="77777777" w:rsidTr="006C5033">
        <w:trPr>
          <w:trHeight w:val="285"/>
        </w:trPr>
        <w:tc>
          <w:tcPr>
            <w:tcW w:w="1666" w:type="dxa"/>
            <w:tcBorders>
              <w:top w:val="nil"/>
              <w:left w:val="nil"/>
              <w:bottom w:val="nil"/>
              <w:right w:val="nil"/>
            </w:tcBorders>
            <w:shd w:val="clear" w:color="auto" w:fill="5B9BD5"/>
            <w:tcMar>
              <w:top w:w="15" w:type="dxa"/>
              <w:left w:w="108" w:type="dxa"/>
              <w:bottom w:w="0" w:type="dxa"/>
              <w:right w:w="108" w:type="dxa"/>
            </w:tcMar>
            <w:vAlign w:val="center"/>
            <w:hideMark/>
          </w:tcPr>
          <w:p w14:paraId="73013A8B" w14:textId="77777777" w:rsidR="006C5033" w:rsidRPr="00B02112" w:rsidRDefault="006C5033" w:rsidP="006C5033">
            <w:pPr>
              <w:spacing w:line="256" w:lineRule="auto"/>
              <w:jc w:val="center"/>
              <w:rPr>
                <w:rFonts w:eastAsia="Times New Roman" w:cs="Arial"/>
                <w:lang w:eastAsia="es-CO"/>
              </w:rPr>
            </w:pPr>
            <w:r w:rsidRPr="00B02112">
              <w:rPr>
                <w:rFonts w:eastAsia="Calibri" w:cs="Arial"/>
                <w:b/>
                <w:bCs/>
                <w:color w:val="FFFFFF"/>
                <w:kern w:val="24"/>
                <w:lang w:eastAsia="es-CO"/>
              </w:rPr>
              <w:t>VIRGEN</w:t>
            </w:r>
          </w:p>
        </w:tc>
        <w:tc>
          <w:tcPr>
            <w:tcW w:w="1966" w:type="dxa"/>
            <w:tcBorders>
              <w:top w:val="nil"/>
              <w:left w:val="nil"/>
              <w:bottom w:val="nil"/>
              <w:right w:val="nil"/>
            </w:tcBorders>
            <w:shd w:val="clear" w:color="auto" w:fill="FFFFFF"/>
            <w:tcMar>
              <w:top w:w="15" w:type="dxa"/>
              <w:left w:w="108" w:type="dxa"/>
              <w:bottom w:w="0" w:type="dxa"/>
              <w:right w:w="108" w:type="dxa"/>
            </w:tcMar>
            <w:vAlign w:val="center"/>
            <w:hideMark/>
          </w:tcPr>
          <w:p w14:paraId="112FDB2A"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color w:val="000000"/>
                <w:kern w:val="24"/>
                <w:lang w:eastAsia="es-CO"/>
              </w:rPr>
              <w:t>30</w:t>
            </w:r>
          </w:p>
        </w:tc>
        <w:tc>
          <w:tcPr>
            <w:tcW w:w="1966" w:type="dxa"/>
            <w:tcBorders>
              <w:top w:val="nil"/>
              <w:left w:val="nil"/>
              <w:bottom w:val="nil"/>
              <w:right w:val="nil"/>
            </w:tcBorders>
            <w:shd w:val="clear" w:color="auto" w:fill="FFFFFF"/>
            <w:tcMar>
              <w:top w:w="15" w:type="dxa"/>
              <w:left w:w="108" w:type="dxa"/>
              <w:bottom w:w="0" w:type="dxa"/>
              <w:right w:w="108" w:type="dxa"/>
            </w:tcMar>
            <w:vAlign w:val="center"/>
            <w:hideMark/>
          </w:tcPr>
          <w:p w14:paraId="73F786B0" w14:textId="77777777" w:rsidR="006C5033" w:rsidRPr="00B02112" w:rsidRDefault="006C5033" w:rsidP="006C5033">
            <w:pPr>
              <w:spacing w:line="256" w:lineRule="auto"/>
              <w:jc w:val="center"/>
              <w:rPr>
                <w:rFonts w:eastAsia="Times New Roman" w:cs="Arial"/>
                <w:lang w:eastAsia="es-CO"/>
              </w:rPr>
            </w:pPr>
            <w:r w:rsidRPr="00B02112">
              <w:rPr>
                <w:rFonts w:eastAsia="Calibri" w:cs="Arial"/>
                <w:color w:val="000000"/>
                <w:kern w:val="24"/>
                <w:lang w:eastAsia="es-CO"/>
              </w:rPr>
              <w:t>51</w:t>
            </w:r>
          </w:p>
        </w:tc>
        <w:tc>
          <w:tcPr>
            <w:tcW w:w="1574" w:type="dxa"/>
            <w:tcBorders>
              <w:top w:val="nil"/>
              <w:left w:val="nil"/>
              <w:bottom w:val="nil"/>
              <w:right w:val="nil"/>
            </w:tcBorders>
            <w:shd w:val="clear" w:color="auto" w:fill="FFFFFF"/>
            <w:tcMar>
              <w:top w:w="15" w:type="dxa"/>
              <w:left w:w="108" w:type="dxa"/>
              <w:bottom w:w="0" w:type="dxa"/>
              <w:right w:w="108" w:type="dxa"/>
            </w:tcMar>
            <w:vAlign w:val="center"/>
            <w:hideMark/>
          </w:tcPr>
          <w:p w14:paraId="79F7031F" w14:textId="77777777" w:rsidR="006C5033" w:rsidRPr="00B02112" w:rsidRDefault="006C5033" w:rsidP="006C5033">
            <w:pPr>
              <w:spacing w:line="256" w:lineRule="auto"/>
              <w:jc w:val="center"/>
              <w:rPr>
                <w:rFonts w:eastAsia="Times New Roman" w:cs="Arial"/>
                <w:lang w:eastAsia="es-CO"/>
              </w:rPr>
            </w:pPr>
            <w:r w:rsidRPr="00B02112">
              <w:rPr>
                <w:rFonts w:eastAsia="Calibri" w:cs="Arial"/>
                <w:color w:val="000000"/>
                <w:kern w:val="24"/>
                <w:lang w:eastAsia="es-CO"/>
              </w:rPr>
              <w:t>10</w:t>
            </w:r>
          </w:p>
        </w:tc>
      </w:tr>
      <w:tr w:rsidR="006C5033" w:rsidRPr="00B02112" w14:paraId="0F67FE5C" w14:textId="77777777" w:rsidTr="006C5033">
        <w:trPr>
          <w:trHeight w:val="179"/>
        </w:trPr>
        <w:tc>
          <w:tcPr>
            <w:tcW w:w="1666" w:type="dxa"/>
            <w:tcBorders>
              <w:top w:val="nil"/>
              <w:left w:val="nil"/>
              <w:bottom w:val="nil"/>
              <w:right w:val="nil"/>
            </w:tcBorders>
            <w:shd w:val="clear" w:color="auto" w:fill="5B9BD5"/>
            <w:tcMar>
              <w:top w:w="15" w:type="dxa"/>
              <w:left w:w="108" w:type="dxa"/>
              <w:bottom w:w="0" w:type="dxa"/>
              <w:right w:w="108" w:type="dxa"/>
            </w:tcMar>
            <w:vAlign w:val="center"/>
            <w:hideMark/>
          </w:tcPr>
          <w:p w14:paraId="6CAC6D49"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b/>
                <w:bCs/>
                <w:color w:val="FFFFFF"/>
                <w:kern w:val="24"/>
                <w:lang w:eastAsia="es-CO"/>
              </w:rPr>
              <w:t>INDUSTRIAL</w:t>
            </w:r>
          </w:p>
        </w:tc>
        <w:tc>
          <w:tcPr>
            <w:tcW w:w="1966" w:type="dxa"/>
            <w:tcBorders>
              <w:top w:val="nil"/>
              <w:left w:val="nil"/>
              <w:bottom w:val="nil"/>
              <w:right w:val="nil"/>
            </w:tcBorders>
            <w:shd w:val="clear" w:color="auto" w:fill="E7E7E7"/>
            <w:tcMar>
              <w:top w:w="15" w:type="dxa"/>
              <w:left w:w="108" w:type="dxa"/>
              <w:bottom w:w="0" w:type="dxa"/>
              <w:right w:w="108" w:type="dxa"/>
            </w:tcMar>
            <w:vAlign w:val="center"/>
            <w:hideMark/>
          </w:tcPr>
          <w:p w14:paraId="2DE9745E" w14:textId="77777777" w:rsidR="006C5033" w:rsidRPr="00B02112" w:rsidRDefault="006C5033" w:rsidP="006C5033">
            <w:pPr>
              <w:spacing w:line="256" w:lineRule="auto"/>
              <w:jc w:val="center"/>
              <w:rPr>
                <w:rFonts w:eastAsia="Times New Roman" w:cs="Arial"/>
                <w:lang w:eastAsia="es-CO"/>
              </w:rPr>
            </w:pPr>
            <w:r w:rsidRPr="00B02112">
              <w:rPr>
                <w:rFonts w:eastAsia="Calibri" w:cs="Arial"/>
                <w:color w:val="000000"/>
                <w:kern w:val="24"/>
                <w:lang w:eastAsia="es-CO"/>
              </w:rPr>
              <w:t>29</w:t>
            </w:r>
          </w:p>
        </w:tc>
        <w:tc>
          <w:tcPr>
            <w:tcW w:w="1966" w:type="dxa"/>
            <w:tcBorders>
              <w:top w:val="nil"/>
              <w:left w:val="nil"/>
              <w:bottom w:val="nil"/>
              <w:right w:val="nil"/>
            </w:tcBorders>
            <w:shd w:val="clear" w:color="auto" w:fill="E7E7E7"/>
            <w:tcMar>
              <w:top w:w="15" w:type="dxa"/>
              <w:left w:w="108" w:type="dxa"/>
              <w:bottom w:w="0" w:type="dxa"/>
              <w:right w:w="108" w:type="dxa"/>
            </w:tcMar>
            <w:vAlign w:val="center"/>
            <w:hideMark/>
          </w:tcPr>
          <w:p w14:paraId="702214E2" w14:textId="77777777" w:rsidR="006C5033" w:rsidRPr="00B02112" w:rsidRDefault="006C5033" w:rsidP="006C5033">
            <w:pPr>
              <w:spacing w:line="256" w:lineRule="auto"/>
              <w:jc w:val="center"/>
              <w:rPr>
                <w:rFonts w:eastAsia="Times New Roman" w:cs="Arial"/>
                <w:lang w:eastAsia="es-CO"/>
              </w:rPr>
            </w:pPr>
            <w:r w:rsidRPr="00B02112">
              <w:rPr>
                <w:rFonts w:eastAsia="Calibri" w:cs="Arial"/>
                <w:color w:val="000000"/>
                <w:kern w:val="24"/>
                <w:lang w:eastAsia="es-CO"/>
              </w:rPr>
              <w:t xml:space="preserve">111 </w:t>
            </w:r>
          </w:p>
        </w:tc>
        <w:tc>
          <w:tcPr>
            <w:tcW w:w="1574" w:type="dxa"/>
            <w:tcBorders>
              <w:top w:val="nil"/>
              <w:left w:val="nil"/>
              <w:bottom w:val="nil"/>
              <w:right w:val="nil"/>
            </w:tcBorders>
            <w:shd w:val="clear" w:color="auto" w:fill="E7E7E7"/>
            <w:tcMar>
              <w:top w:w="15" w:type="dxa"/>
              <w:left w:w="108" w:type="dxa"/>
              <w:bottom w:w="0" w:type="dxa"/>
              <w:right w:w="108" w:type="dxa"/>
            </w:tcMar>
            <w:vAlign w:val="center"/>
            <w:hideMark/>
          </w:tcPr>
          <w:p w14:paraId="66882107"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color w:val="000000"/>
                <w:kern w:val="24"/>
                <w:lang w:eastAsia="es-CO"/>
              </w:rPr>
              <w:t xml:space="preserve">16 </w:t>
            </w:r>
          </w:p>
        </w:tc>
      </w:tr>
      <w:tr w:rsidR="006C5033" w:rsidRPr="00B02112" w14:paraId="29EF8520" w14:textId="77777777" w:rsidTr="006C5033">
        <w:trPr>
          <w:trHeight w:val="440"/>
        </w:trPr>
        <w:tc>
          <w:tcPr>
            <w:tcW w:w="1666" w:type="dxa"/>
            <w:tcBorders>
              <w:top w:val="nil"/>
              <w:left w:val="nil"/>
              <w:bottom w:val="nil"/>
              <w:right w:val="nil"/>
            </w:tcBorders>
            <w:shd w:val="clear" w:color="auto" w:fill="5B9BD5"/>
            <w:tcMar>
              <w:top w:w="15" w:type="dxa"/>
              <w:left w:w="108" w:type="dxa"/>
              <w:bottom w:w="0" w:type="dxa"/>
              <w:right w:w="108" w:type="dxa"/>
            </w:tcMar>
            <w:vAlign w:val="center"/>
            <w:hideMark/>
          </w:tcPr>
          <w:p w14:paraId="2395C9B8"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b/>
                <w:bCs/>
                <w:color w:val="FFFFFF"/>
                <w:kern w:val="24"/>
                <w:lang w:eastAsia="es-CO"/>
              </w:rPr>
              <w:t>RURAL</w:t>
            </w:r>
          </w:p>
        </w:tc>
        <w:tc>
          <w:tcPr>
            <w:tcW w:w="1966" w:type="dxa"/>
            <w:tcBorders>
              <w:top w:val="nil"/>
              <w:left w:val="nil"/>
              <w:bottom w:val="nil"/>
              <w:right w:val="nil"/>
            </w:tcBorders>
            <w:shd w:val="clear" w:color="auto" w:fill="FFFFFF"/>
            <w:tcMar>
              <w:top w:w="15" w:type="dxa"/>
              <w:left w:w="108" w:type="dxa"/>
              <w:bottom w:w="0" w:type="dxa"/>
              <w:right w:w="108" w:type="dxa"/>
            </w:tcMar>
            <w:vAlign w:val="center"/>
            <w:hideMark/>
          </w:tcPr>
          <w:p w14:paraId="44685775"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color w:val="000000"/>
                <w:kern w:val="24"/>
                <w:lang w:eastAsia="es-CO"/>
              </w:rPr>
              <w:t>21</w:t>
            </w:r>
          </w:p>
        </w:tc>
        <w:tc>
          <w:tcPr>
            <w:tcW w:w="1966" w:type="dxa"/>
            <w:tcBorders>
              <w:top w:val="nil"/>
              <w:left w:val="nil"/>
              <w:bottom w:val="nil"/>
              <w:right w:val="nil"/>
            </w:tcBorders>
            <w:shd w:val="clear" w:color="auto" w:fill="FFFFFF"/>
            <w:tcMar>
              <w:top w:w="15" w:type="dxa"/>
              <w:left w:w="108" w:type="dxa"/>
              <w:bottom w:w="0" w:type="dxa"/>
              <w:right w:w="108" w:type="dxa"/>
            </w:tcMar>
            <w:vAlign w:val="center"/>
            <w:hideMark/>
          </w:tcPr>
          <w:p w14:paraId="71F00582"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color w:val="000000"/>
                <w:kern w:val="24"/>
                <w:lang w:eastAsia="es-CO"/>
              </w:rPr>
              <w:t>12</w:t>
            </w:r>
          </w:p>
        </w:tc>
        <w:tc>
          <w:tcPr>
            <w:tcW w:w="1574" w:type="dxa"/>
            <w:tcBorders>
              <w:top w:val="nil"/>
              <w:left w:val="nil"/>
              <w:bottom w:val="nil"/>
              <w:right w:val="nil"/>
            </w:tcBorders>
            <w:shd w:val="clear" w:color="auto" w:fill="FFFFFF"/>
            <w:tcMar>
              <w:top w:w="15" w:type="dxa"/>
              <w:left w:w="108" w:type="dxa"/>
              <w:bottom w:w="0" w:type="dxa"/>
              <w:right w:w="108" w:type="dxa"/>
            </w:tcMar>
            <w:vAlign w:val="center"/>
            <w:hideMark/>
          </w:tcPr>
          <w:p w14:paraId="20103C8C" w14:textId="77777777" w:rsidR="006C5033" w:rsidRPr="00B02112" w:rsidRDefault="006C5033" w:rsidP="006C5033">
            <w:pPr>
              <w:spacing w:line="256" w:lineRule="auto"/>
              <w:jc w:val="center"/>
              <w:rPr>
                <w:rFonts w:eastAsia="Times New Roman" w:cs="Arial"/>
                <w:lang w:eastAsia="es-CO"/>
              </w:rPr>
            </w:pPr>
            <w:r w:rsidRPr="00B02112">
              <w:rPr>
                <w:rFonts w:eastAsia="Times New Roman" w:cs="Calibri"/>
                <w:color w:val="000000"/>
                <w:kern w:val="24"/>
                <w:lang w:eastAsia="es-CO"/>
              </w:rPr>
              <w:t>1</w:t>
            </w:r>
          </w:p>
        </w:tc>
      </w:tr>
      <w:tr w:rsidR="006C5033" w:rsidRPr="00B02112" w14:paraId="43E10139" w14:textId="77777777" w:rsidTr="006C5033">
        <w:trPr>
          <w:trHeight w:val="440"/>
        </w:trPr>
        <w:tc>
          <w:tcPr>
            <w:tcW w:w="1666" w:type="dxa"/>
            <w:tcBorders>
              <w:top w:val="nil"/>
              <w:left w:val="nil"/>
              <w:bottom w:val="single" w:sz="18" w:space="0" w:color="000000"/>
              <w:right w:val="nil"/>
            </w:tcBorders>
            <w:shd w:val="clear" w:color="auto" w:fill="5B9BD5"/>
            <w:tcMar>
              <w:top w:w="15" w:type="dxa"/>
              <w:left w:w="108" w:type="dxa"/>
              <w:bottom w:w="0" w:type="dxa"/>
              <w:right w:w="108" w:type="dxa"/>
            </w:tcMar>
            <w:vAlign w:val="center"/>
            <w:hideMark/>
          </w:tcPr>
          <w:p w14:paraId="64D2F44A" w14:textId="77777777" w:rsidR="006C5033" w:rsidRPr="00B02112" w:rsidRDefault="006C5033" w:rsidP="006C5033">
            <w:pPr>
              <w:spacing w:line="256" w:lineRule="auto"/>
              <w:jc w:val="center"/>
              <w:rPr>
                <w:rFonts w:eastAsia="Times New Roman" w:cs="Arial"/>
                <w:lang w:eastAsia="es-CO"/>
              </w:rPr>
            </w:pPr>
            <w:r w:rsidRPr="00B02112">
              <w:rPr>
                <w:rFonts w:eastAsia="Calibri" w:cs="Arial"/>
                <w:b/>
                <w:bCs/>
                <w:color w:val="FFFFFF"/>
                <w:kern w:val="24"/>
                <w:lang w:eastAsia="es-CO"/>
              </w:rPr>
              <w:t>TOTAL</w:t>
            </w:r>
          </w:p>
        </w:tc>
        <w:tc>
          <w:tcPr>
            <w:tcW w:w="1966" w:type="dxa"/>
            <w:tcBorders>
              <w:top w:val="nil"/>
              <w:left w:val="nil"/>
              <w:bottom w:val="single" w:sz="18" w:space="0" w:color="000000"/>
              <w:right w:val="nil"/>
            </w:tcBorders>
            <w:shd w:val="clear" w:color="auto" w:fill="E7E7E7"/>
            <w:tcMar>
              <w:top w:w="15" w:type="dxa"/>
              <w:left w:w="108" w:type="dxa"/>
              <w:bottom w:w="0" w:type="dxa"/>
              <w:right w:w="108" w:type="dxa"/>
            </w:tcMar>
            <w:vAlign w:val="center"/>
            <w:hideMark/>
          </w:tcPr>
          <w:p w14:paraId="0BF2A8A8" w14:textId="77777777" w:rsidR="006C5033" w:rsidRPr="00B02112" w:rsidRDefault="006C5033" w:rsidP="006C5033">
            <w:pPr>
              <w:spacing w:line="256" w:lineRule="auto"/>
              <w:jc w:val="center"/>
              <w:rPr>
                <w:rFonts w:eastAsia="Times New Roman" w:cs="Arial"/>
                <w:lang w:eastAsia="es-CO"/>
              </w:rPr>
            </w:pPr>
            <w:r w:rsidRPr="00B02112">
              <w:rPr>
                <w:rFonts w:eastAsia="Calibri" w:cs="Arial"/>
                <w:color w:val="000000"/>
                <w:kern w:val="24"/>
                <w:lang w:eastAsia="es-CO"/>
              </w:rPr>
              <w:t>105</w:t>
            </w:r>
          </w:p>
        </w:tc>
        <w:tc>
          <w:tcPr>
            <w:tcW w:w="1966" w:type="dxa"/>
            <w:tcBorders>
              <w:top w:val="nil"/>
              <w:left w:val="nil"/>
              <w:bottom w:val="single" w:sz="18" w:space="0" w:color="000000"/>
              <w:right w:val="nil"/>
            </w:tcBorders>
            <w:shd w:val="clear" w:color="auto" w:fill="E7E7E7"/>
            <w:tcMar>
              <w:top w:w="15" w:type="dxa"/>
              <w:left w:w="108" w:type="dxa"/>
              <w:bottom w:w="0" w:type="dxa"/>
              <w:right w:w="108" w:type="dxa"/>
            </w:tcMar>
            <w:vAlign w:val="center"/>
            <w:hideMark/>
          </w:tcPr>
          <w:p w14:paraId="773CEC7A" w14:textId="77777777" w:rsidR="006C5033" w:rsidRPr="00B02112" w:rsidRDefault="006C5033" w:rsidP="006C5033">
            <w:pPr>
              <w:spacing w:line="256" w:lineRule="auto"/>
              <w:jc w:val="center"/>
              <w:rPr>
                <w:rFonts w:eastAsia="Times New Roman" w:cs="Arial"/>
                <w:lang w:eastAsia="es-CO"/>
              </w:rPr>
            </w:pPr>
            <w:r w:rsidRPr="00B02112">
              <w:rPr>
                <w:rFonts w:eastAsia="Calibri" w:cs="Arial"/>
                <w:color w:val="000000"/>
                <w:kern w:val="24"/>
                <w:lang w:eastAsia="es-CO"/>
              </w:rPr>
              <w:t>278</w:t>
            </w:r>
          </w:p>
        </w:tc>
        <w:tc>
          <w:tcPr>
            <w:tcW w:w="1574" w:type="dxa"/>
            <w:tcBorders>
              <w:top w:val="nil"/>
              <w:left w:val="nil"/>
              <w:bottom w:val="single" w:sz="18" w:space="0" w:color="000000"/>
              <w:right w:val="nil"/>
            </w:tcBorders>
            <w:shd w:val="clear" w:color="auto" w:fill="E7E7E7"/>
            <w:tcMar>
              <w:top w:w="15" w:type="dxa"/>
              <w:left w:w="108" w:type="dxa"/>
              <w:bottom w:w="0" w:type="dxa"/>
              <w:right w:w="108" w:type="dxa"/>
            </w:tcMar>
            <w:vAlign w:val="center"/>
            <w:hideMark/>
          </w:tcPr>
          <w:p w14:paraId="7748EE0B" w14:textId="77777777" w:rsidR="006C5033" w:rsidRPr="00B02112" w:rsidRDefault="006C5033" w:rsidP="006C5033">
            <w:pPr>
              <w:spacing w:line="256" w:lineRule="auto"/>
              <w:jc w:val="center"/>
              <w:rPr>
                <w:rFonts w:eastAsia="Times New Roman" w:cs="Arial"/>
                <w:lang w:eastAsia="es-CO"/>
              </w:rPr>
            </w:pPr>
            <w:r w:rsidRPr="00B02112">
              <w:rPr>
                <w:rFonts w:eastAsia="Calibri" w:cs="Arial"/>
                <w:color w:val="000000"/>
                <w:kern w:val="24"/>
                <w:lang w:eastAsia="es-CO"/>
              </w:rPr>
              <w:t>89</w:t>
            </w:r>
          </w:p>
        </w:tc>
      </w:tr>
    </w:tbl>
    <w:p w14:paraId="76170EDA" w14:textId="4C5557F5" w:rsidR="00925ADC" w:rsidRPr="00B02112" w:rsidRDefault="00925ADC" w:rsidP="00097575">
      <w:pPr>
        <w:tabs>
          <w:tab w:val="left" w:pos="1134"/>
        </w:tabs>
        <w:spacing w:before="240" w:line="240" w:lineRule="auto"/>
        <w:jc w:val="both"/>
        <w:rPr>
          <w:rFonts w:eastAsia="Times New Roman" w:cs="Calibri"/>
          <w:b/>
          <w:bCs/>
          <w:color w:val="000000"/>
          <w:lang w:eastAsia="es-CO"/>
        </w:rPr>
      </w:pPr>
      <w:r w:rsidRPr="00B02112">
        <w:rPr>
          <w:rFonts w:eastAsia="Times New Roman" w:cs="Calibri"/>
          <w:b/>
          <w:bCs/>
          <w:color w:val="000000"/>
          <w:lang w:eastAsia="es-CO"/>
        </w:rPr>
        <w:t>2. CARACTERIZACIÓN DEL ESTADO DE LA EDUCACIÓN INICIAL.</w:t>
      </w:r>
    </w:p>
    <w:p w14:paraId="011C3716" w14:textId="22B32EDF" w:rsidR="00DD5942" w:rsidRPr="00B02112" w:rsidRDefault="00DD5942" w:rsidP="00097575">
      <w:pPr>
        <w:tabs>
          <w:tab w:val="left" w:pos="1134"/>
        </w:tabs>
        <w:spacing w:before="240" w:line="240" w:lineRule="auto"/>
        <w:jc w:val="both"/>
      </w:pPr>
      <w:r w:rsidRPr="00B02112">
        <w:t>la Ley 1804 de 2016 Por la cual se establece la política de Estado para el Desarrollo Integral de la Primera Infancia de Cero a Siempre, tiene el propósito de establecer la Política de Estado para el Desarrollo Integral de la Primera Infancia. Con ello busca fortalecer el marco institucional para el reconocimiento, la protección y la garantía de los derechos de las mujeres gestantes y de los niños y las niñas de cero a seis años, así como la materialización del Estado Social de Derecho.</w:t>
      </w:r>
    </w:p>
    <w:p w14:paraId="6BDD5CB6" w14:textId="2C33EB1A" w:rsidR="009E16E3" w:rsidRPr="00B02112" w:rsidRDefault="009E16E3" w:rsidP="009E16E3">
      <w:pPr>
        <w:tabs>
          <w:tab w:val="left" w:pos="1134"/>
        </w:tabs>
        <w:spacing w:before="240" w:line="240" w:lineRule="auto"/>
        <w:jc w:val="both"/>
      </w:pPr>
      <w:r w:rsidRPr="00B02112">
        <w:t xml:space="preserve">Partiendo del reconocimiento de las niñas y niños como ciudadanos desde sus primeros años, se hace necesario crear escenarios de participación desde la primera infancia que en Cartagena representa el 12% del total de la población, es decir, 121.453 habitantes, 62.174 niños y 59.279 niñas. Desde el sector educativo, la población en primera infancia es atendida en educación inicial y preescolar, la primera a través de servicios de atención integral a la primera infancia del Instituto colombiano de Bienestar Familiar (en el caso de oferta pública) e instituciones de carácter privado, en el caso de la segunda a partir de tres niveles previos a la etapa escolar conocidos como jardín, prejardín y transición que para la oferta oficial, de acuerdo con la Ley 115/94, debe darse de manera gradual y progresiva iniciando al menos con un grado obligatorio (transición). </w:t>
      </w:r>
    </w:p>
    <w:p w14:paraId="32383C77" w14:textId="4F19E1D3" w:rsidR="00E479CC" w:rsidRPr="00B02112" w:rsidRDefault="00E479CC" w:rsidP="00E479CC">
      <w:pPr>
        <w:tabs>
          <w:tab w:val="left" w:pos="1134"/>
        </w:tabs>
        <w:spacing w:before="240" w:line="240" w:lineRule="auto"/>
        <w:jc w:val="both"/>
      </w:pPr>
      <w:r w:rsidRPr="00B02112">
        <w:t>Por su parte, la Secretaría de Educación Distrital tiene dentro de su misión fomentar el reconocimiento de la primera infancia como un periodo que deja una huella imborrable y por ello las experiencias pedagógicas que se propician en la educación inicial se caracterizan por ser intencionadas y responder a una perspectiva de inclusión y equidad que promueve el reconocimiento de la diversidad étnica, cultural y social, entre otras, y de las características geográficas y socioeconómicas de los contextos en los que viven las niñas, los niños y sus familias.</w:t>
      </w:r>
    </w:p>
    <w:p w14:paraId="346EEE6B" w14:textId="6330DA7B" w:rsidR="00BE5A21" w:rsidRPr="00B02112" w:rsidRDefault="00E479CC" w:rsidP="00BE5A21">
      <w:pPr>
        <w:tabs>
          <w:tab w:val="left" w:pos="1134"/>
        </w:tabs>
        <w:spacing w:before="240" w:line="240" w:lineRule="auto"/>
        <w:jc w:val="both"/>
      </w:pPr>
      <w:r w:rsidRPr="00B02112">
        <w:t>Es así que en el Plan de Desarrollo Distrital 2020-2023 “</w:t>
      </w:r>
      <w:r w:rsidRPr="00B02112">
        <w:rPr>
          <w:i/>
          <w:iCs/>
        </w:rPr>
        <w:t>Salvemos Juntos a Cartagena, por una Cartagena Libre y Resiliente</w:t>
      </w:r>
      <w:r w:rsidRPr="00B02112">
        <w:t xml:space="preserve">”, en la línea estratégica de Educación: Cultura de la formación, </w:t>
      </w:r>
      <w:r w:rsidRPr="00B02112">
        <w:rPr>
          <w:i/>
          <w:iCs/>
        </w:rPr>
        <w:t>“con la educación para todos y todas salvamos juntos a Cartagena”,</w:t>
      </w:r>
      <w:r w:rsidRPr="00B02112">
        <w:t xml:space="preserve"> se definió </w:t>
      </w:r>
      <w:r w:rsidR="00BE5A21" w:rsidRPr="00B02112">
        <w:t xml:space="preserve">el programa Sabiduría de la Primera Infancia </w:t>
      </w:r>
      <w:r w:rsidR="00BE5A21" w:rsidRPr="00B02112">
        <w:rPr>
          <w:i/>
          <w:iCs/>
        </w:rPr>
        <w:t>“Grandes banderas, gestos e ideas para cambiar el planeta</w:t>
      </w:r>
      <w:r w:rsidR="00BE5A21" w:rsidRPr="00B02112">
        <w:t xml:space="preserve">”, en el cual pretende garantizar una atención integral a la primera infancia en el marco de la educación inicial y preescolar, </w:t>
      </w:r>
      <w:r w:rsidR="00BE5A21" w:rsidRPr="00B02112">
        <w:lastRenderedPageBreak/>
        <w:t xml:space="preserve">ampliando la oferta educativa y fortaleciendo las estrategias de enseñanza y aprendizaje para esta etapa tan importante de la vida. Este programa se desarrolla a partir de 2 estrategias: </w:t>
      </w:r>
      <w:r w:rsidR="00BE5A21" w:rsidRPr="00B02112">
        <w:rPr>
          <w:b/>
          <w:bCs/>
        </w:rPr>
        <w:t>Sendero de Creatividad y Descubriendo al Mundo</w:t>
      </w:r>
      <w:r w:rsidR="00BE5A21" w:rsidRPr="00B02112">
        <w:t xml:space="preserve">. </w:t>
      </w:r>
      <w:r w:rsidR="00022476" w:rsidRPr="00B02112">
        <w:t>P</w:t>
      </w:r>
      <w:r w:rsidR="00BE5A21" w:rsidRPr="00B02112">
        <w:t>or tanto, son abordados a partir de sus necesidades particulares, así:</w:t>
      </w:r>
    </w:p>
    <w:p w14:paraId="1A76DB61" w14:textId="3574F615" w:rsidR="00BE5A21" w:rsidRPr="00B02112" w:rsidRDefault="00BE5A21" w:rsidP="00BE5A21">
      <w:pPr>
        <w:tabs>
          <w:tab w:val="left" w:pos="1134"/>
        </w:tabs>
        <w:spacing w:before="240" w:line="240" w:lineRule="auto"/>
        <w:jc w:val="both"/>
      </w:pPr>
      <w:r w:rsidRPr="00B02112">
        <w:rPr>
          <w:b/>
          <w:bCs/>
          <w:i/>
          <w:iCs/>
        </w:rPr>
        <w:t>Sendero de la Creatividad:</w:t>
      </w:r>
      <w:r w:rsidRPr="00B02112">
        <w:t xml:space="preserve"> Esta estrategia pretende garantizar tránsitos armónicos entre la educación inicial y preescolar, potenciando la sabiduría de nuestras niñas y niños, en donde ellos son el centro de la experiencia de aprendizaje y enseñanza. </w:t>
      </w:r>
    </w:p>
    <w:p w14:paraId="1A47EA09" w14:textId="63114B1C" w:rsidR="00BE5A21" w:rsidRPr="00B02112" w:rsidRDefault="00BE5A21" w:rsidP="00BE5A21">
      <w:pPr>
        <w:tabs>
          <w:tab w:val="left" w:pos="1134"/>
        </w:tabs>
        <w:spacing w:before="240" w:line="240" w:lineRule="auto"/>
        <w:jc w:val="both"/>
      </w:pPr>
      <w:r w:rsidRPr="00B02112">
        <w:rPr>
          <w:b/>
          <w:bCs/>
          <w:i/>
          <w:iCs/>
        </w:rPr>
        <w:t>Descubriendo al Mundo:</w:t>
      </w:r>
      <w:r w:rsidRPr="00B02112">
        <w:t xml:space="preserve"> En este sentido, la educación inicial debe enfocarse en desarrollar su máximo potencial a través del juego, el arte, la literatura y la exploración del medio como actividades rectoras que favorecen el aprendizaje y la autonomía.</w:t>
      </w:r>
    </w:p>
    <w:p w14:paraId="177DDF08" w14:textId="622729CC" w:rsidR="009E16E3" w:rsidRPr="00B02112" w:rsidRDefault="00712F4E" w:rsidP="009E16E3">
      <w:pPr>
        <w:tabs>
          <w:tab w:val="left" w:pos="1134"/>
        </w:tabs>
        <w:spacing w:before="240" w:line="240" w:lineRule="auto"/>
        <w:jc w:val="both"/>
      </w:pPr>
      <w:r w:rsidRPr="00B02112">
        <w:t>R</w:t>
      </w:r>
      <w:r w:rsidR="009E16E3" w:rsidRPr="00B02112">
        <w:t>especto, la prestación del servicio educativo para el nivel de preescolar se viene comportando de la siguiente manera:</w:t>
      </w:r>
    </w:p>
    <w:tbl>
      <w:tblPr>
        <w:tblStyle w:val="Tablaconcuadrcula4-nfasis6"/>
        <w:tblW w:w="8983" w:type="dxa"/>
        <w:tblLayout w:type="fixed"/>
        <w:tblLook w:val="01E0" w:firstRow="1" w:lastRow="1" w:firstColumn="1" w:lastColumn="1" w:noHBand="0" w:noVBand="0"/>
      </w:tblPr>
      <w:tblGrid>
        <w:gridCol w:w="2948"/>
        <w:gridCol w:w="754"/>
        <w:gridCol w:w="756"/>
        <w:gridCol w:w="754"/>
        <w:gridCol w:w="754"/>
        <w:gridCol w:w="754"/>
        <w:gridCol w:w="754"/>
        <w:gridCol w:w="755"/>
        <w:gridCol w:w="754"/>
      </w:tblGrid>
      <w:tr w:rsidR="00E479CC" w:rsidRPr="00B02112" w14:paraId="65C51FE2" w14:textId="77777777" w:rsidTr="00E479CC">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948" w:type="dxa"/>
          </w:tcPr>
          <w:p w14:paraId="03837997" w14:textId="77777777" w:rsidR="00E479CC" w:rsidRPr="00B02112" w:rsidRDefault="00E479CC" w:rsidP="00E479CC">
            <w:pPr>
              <w:pStyle w:val="TableParagraph"/>
              <w:spacing w:before="1" w:line="199" w:lineRule="exact"/>
              <w:ind w:left="87" w:right="80"/>
              <w:rPr>
                <w:rFonts w:asciiTheme="minorHAnsi" w:hAnsiTheme="minorHAnsi"/>
                <w:b w:val="0"/>
              </w:rPr>
            </w:pPr>
            <w:r w:rsidRPr="00B02112">
              <w:rPr>
                <w:rFonts w:asciiTheme="minorHAnsi" w:hAnsiTheme="minorHAnsi"/>
                <w:color w:val="008000"/>
              </w:rPr>
              <w:t>Forma</w:t>
            </w:r>
            <w:r w:rsidRPr="00B02112">
              <w:rPr>
                <w:rFonts w:asciiTheme="minorHAnsi" w:hAnsiTheme="minorHAnsi"/>
                <w:color w:val="008000"/>
                <w:spacing w:val="-4"/>
              </w:rPr>
              <w:t xml:space="preserve"> </w:t>
            </w:r>
            <w:r w:rsidRPr="00B02112">
              <w:rPr>
                <w:rFonts w:asciiTheme="minorHAnsi" w:hAnsiTheme="minorHAnsi"/>
                <w:color w:val="008000"/>
              </w:rPr>
              <w:t>de</w:t>
            </w:r>
            <w:r w:rsidRPr="00B02112">
              <w:rPr>
                <w:rFonts w:asciiTheme="minorHAnsi" w:hAnsiTheme="minorHAnsi"/>
                <w:color w:val="008000"/>
                <w:spacing w:val="-2"/>
              </w:rPr>
              <w:t xml:space="preserve"> </w:t>
            </w:r>
            <w:r w:rsidRPr="00B02112">
              <w:rPr>
                <w:rFonts w:asciiTheme="minorHAnsi" w:hAnsiTheme="minorHAnsi"/>
                <w:color w:val="008000"/>
              </w:rPr>
              <w:t>Prestación</w:t>
            </w:r>
            <w:r w:rsidRPr="00B02112">
              <w:rPr>
                <w:rFonts w:asciiTheme="minorHAnsi" w:hAnsiTheme="minorHAnsi"/>
                <w:color w:val="008000"/>
                <w:spacing w:val="-4"/>
              </w:rPr>
              <w:t xml:space="preserve"> </w:t>
            </w:r>
            <w:r w:rsidRPr="00B02112">
              <w:rPr>
                <w:rFonts w:asciiTheme="minorHAnsi" w:hAnsiTheme="minorHAnsi"/>
                <w:color w:val="008000"/>
              </w:rPr>
              <w:t>del</w:t>
            </w:r>
            <w:r w:rsidRPr="00B02112">
              <w:rPr>
                <w:rFonts w:asciiTheme="minorHAnsi" w:hAnsiTheme="minorHAnsi"/>
                <w:color w:val="008000"/>
                <w:spacing w:val="-1"/>
              </w:rPr>
              <w:t xml:space="preserve"> </w:t>
            </w:r>
            <w:r w:rsidRPr="00B02112">
              <w:rPr>
                <w:rFonts w:asciiTheme="minorHAnsi" w:hAnsiTheme="minorHAnsi"/>
                <w:color w:val="008000"/>
              </w:rPr>
              <w:t>Servicio</w:t>
            </w:r>
          </w:p>
        </w:tc>
        <w:tc>
          <w:tcPr>
            <w:cnfStyle w:val="000010000000" w:firstRow="0" w:lastRow="0" w:firstColumn="0" w:lastColumn="0" w:oddVBand="1" w:evenVBand="0" w:oddHBand="0" w:evenHBand="0" w:firstRowFirstColumn="0" w:firstRowLastColumn="0" w:lastRowFirstColumn="0" w:lastRowLastColumn="0"/>
            <w:tcW w:w="754" w:type="dxa"/>
          </w:tcPr>
          <w:p w14:paraId="65DC5744" w14:textId="77777777" w:rsidR="00E479CC" w:rsidRPr="00B02112" w:rsidRDefault="00E479CC" w:rsidP="00E479CC">
            <w:pPr>
              <w:pStyle w:val="TableParagraph"/>
              <w:spacing w:before="1" w:line="199" w:lineRule="exact"/>
              <w:ind w:left="103" w:right="85"/>
              <w:rPr>
                <w:rFonts w:asciiTheme="minorHAnsi" w:hAnsiTheme="minorHAnsi"/>
                <w:b w:val="0"/>
              </w:rPr>
            </w:pPr>
            <w:r w:rsidRPr="00B02112">
              <w:rPr>
                <w:rFonts w:asciiTheme="minorHAnsi" w:hAnsiTheme="minorHAnsi"/>
                <w:color w:val="008000"/>
              </w:rPr>
              <w:t>2013</w:t>
            </w:r>
          </w:p>
        </w:tc>
        <w:tc>
          <w:tcPr>
            <w:tcW w:w="756" w:type="dxa"/>
          </w:tcPr>
          <w:p w14:paraId="510CBB7F" w14:textId="77777777" w:rsidR="00E479CC" w:rsidRPr="00B02112" w:rsidRDefault="00E479CC" w:rsidP="00E479CC">
            <w:pPr>
              <w:pStyle w:val="TableParagraph"/>
              <w:spacing w:before="1" w:line="199" w:lineRule="exact"/>
              <w:ind w:left="108" w:right="93"/>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02112">
              <w:rPr>
                <w:rFonts w:asciiTheme="minorHAnsi" w:hAnsiTheme="minorHAnsi"/>
                <w:color w:val="008000"/>
              </w:rPr>
              <w:t>2014</w:t>
            </w:r>
          </w:p>
        </w:tc>
        <w:tc>
          <w:tcPr>
            <w:cnfStyle w:val="000010000000" w:firstRow="0" w:lastRow="0" w:firstColumn="0" w:lastColumn="0" w:oddVBand="1" w:evenVBand="0" w:oddHBand="0" w:evenHBand="0" w:firstRowFirstColumn="0" w:firstRowLastColumn="0" w:lastRowFirstColumn="0" w:lastRowLastColumn="0"/>
            <w:tcW w:w="754" w:type="dxa"/>
          </w:tcPr>
          <w:p w14:paraId="7081D146" w14:textId="77777777" w:rsidR="00E479CC" w:rsidRPr="00B02112" w:rsidRDefault="00E479CC" w:rsidP="00E479CC">
            <w:pPr>
              <w:pStyle w:val="TableParagraph"/>
              <w:spacing w:before="1" w:line="199" w:lineRule="exact"/>
              <w:ind w:right="181"/>
              <w:jc w:val="right"/>
              <w:rPr>
                <w:rFonts w:asciiTheme="minorHAnsi" w:hAnsiTheme="minorHAnsi"/>
                <w:b w:val="0"/>
              </w:rPr>
            </w:pPr>
            <w:r w:rsidRPr="00B02112">
              <w:rPr>
                <w:rFonts w:asciiTheme="minorHAnsi" w:hAnsiTheme="minorHAnsi"/>
                <w:color w:val="008000"/>
              </w:rPr>
              <w:t>2015</w:t>
            </w:r>
          </w:p>
        </w:tc>
        <w:tc>
          <w:tcPr>
            <w:tcW w:w="754" w:type="dxa"/>
          </w:tcPr>
          <w:p w14:paraId="3F4657FA" w14:textId="77777777" w:rsidR="00E479CC" w:rsidRPr="00B02112" w:rsidRDefault="00E479CC" w:rsidP="00E479CC">
            <w:pPr>
              <w:pStyle w:val="TableParagraph"/>
              <w:spacing w:before="1" w:line="199" w:lineRule="exact"/>
              <w:ind w:left="103" w:right="86"/>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02112">
              <w:rPr>
                <w:rFonts w:asciiTheme="minorHAnsi" w:hAnsiTheme="minorHAnsi"/>
                <w:color w:val="008000"/>
              </w:rPr>
              <w:t>2016</w:t>
            </w:r>
          </w:p>
        </w:tc>
        <w:tc>
          <w:tcPr>
            <w:cnfStyle w:val="000010000000" w:firstRow="0" w:lastRow="0" w:firstColumn="0" w:lastColumn="0" w:oddVBand="1" w:evenVBand="0" w:oddHBand="0" w:evenHBand="0" w:firstRowFirstColumn="0" w:firstRowLastColumn="0" w:lastRowFirstColumn="0" w:lastRowLastColumn="0"/>
            <w:tcW w:w="754" w:type="dxa"/>
          </w:tcPr>
          <w:p w14:paraId="08A9DAE1" w14:textId="77777777" w:rsidR="00E479CC" w:rsidRPr="00B02112" w:rsidRDefault="00E479CC" w:rsidP="00E479CC">
            <w:pPr>
              <w:pStyle w:val="TableParagraph"/>
              <w:spacing w:before="1" w:line="199" w:lineRule="exact"/>
              <w:ind w:left="103" w:right="87"/>
              <w:rPr>
                <w:rFonts w:asciiTheme="minorHAnsi" w:hAnsiTheme="minorHAnsi"/>
                <w:b w:val="0"/>
              </w:rPr>
            </w:pPr>
            <w:r w:rsidRPr="00B02112">
              <w:rPr>
                <w:rFonts w:asciiTheme="minorHAnsi" w:hAnsiTheme="minorHAnsi"/>
                <w:color w:val="008000"/>
              </w:rPr>
              <w:t>2017</w:t>
            </w:r>
          </w:p>
        </w:tc>
        <w:tc>
          <w:tcPr>
            <w:tcW w:w="754" w:type="dxa"/>
          </w:tcPr>
          <w:p w14:paraId="773EA108" w14:textId="77777777" w:rsidR="00E479CC" w:rsidRPr="00B02112" w:rsidRDefault="00E479CC" w:rsidP="00E479CC">
            <w:pPr>
              <w:pStyle w:val="TableParagraph"/>
              <w:spacing w:before="1" w:line="199" w:lineRule="exact"/>
              <w:ind w:left="103" w:right="88"/>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B02112">
              <w:rPr>
                <w:rFonts w:asciiTheme="minorHAnsi" w:hAnsiTheme="minorHAnsi"/>
                <w:color w:val="008000"/>
              </w:rPr>
              <w:t>2018</w:t>
            </w:r>
          </w:p>
        </w:tc>
        <w:tc>
          <w:tcPr>
            <w:cnfStyle w:val="000010000000" w:firstRow="0" w:lastRow="0" w:firstColumn="0" w:lastColumn="0" w:oddVBand="1" w:evenVBand="0" w:oddHBand="0" w:evenHBand="0" w:firstRowFirstColumn="0" w:firstRowLastColumn="0" w:lastRowFirstColumn="0" w:lastRowLastColumn="0"/>
            <w:tcW w:w="755" w:type="dxa"/>
          </w:tcPr>
          <w:p w14:paraId="38B4B20F" w14:textId="77777777" w:rsidR="00E479CC" w:rsidRPr="00B02112" w:rsidRDefault="00E479CC" w:rsidP="00E479CC">
            <w:pPr>
              <w:pStyle w:val="TableParagraph"/>
              <w:spacing w:before="1" w:line="199" w:lineRule="exact"/>
              <w:ind w:right="180"/>
              <w:jc w:val="right"/>
              <w:rPr>
                <w:rFonts w:asciiTheme="minorHAnsi" w:hAnsiTheme="minorHAnsi"/>
                <w:b w:val="0"/>
              </w:rPr>
            </w:pPr>
            <w:r w:rsidRPr="00B02112">
              <w:rPr>
                <w:rFonts w:asciiTheme="minorHAnsi" w:hAnsiTheme="minorHAnsi"/>
                <w:color w:val="008000"/>
              </w:rPr>
              <w:t>2019</w:t>
            </w:r>
          </w:p>
        </w:tc>
        <w:tc>
          <w:tcPr>
            <w:cnfStyle w:val="000100000000" w:firstRow="0" w:lastRow="0" w:firstColumn="0" w:lastColumn="1" w:oddVBand="0" w:evenVBand="0" w:oddHBand="0" w:evenHBand="0" w:firstRowFirstColumn="0" w:firstRowLastColumn="0" w:lastRowFirstColumn="0" w:lastRowLastColumn="0"/>
            <w:tcW w:w="754" w:type="dxa"/>
          </w:tcPr>
          <w:p w14:paraId="071FB08F" w14:textId="77777777" w:rsidR="00E479CC" w:rsidRPr="00B02112" w:rsidRDefault="00E479CC" w:rsidP="00E479CC">
            <w:pPr>
              <w:pStyle w:val="TableParagraph"/>
              <w:spacing w:before="1" w:line="199" w:lineRule="exact"/>
              <w:ind w:left="98" w:right="90"/>
              <w:rPr>
                <w:rFonts w:asciiTheme="minorHAnsi" w:hAnsiTheme="minorHAnsi"/>
                <w:b w:val="0"/>
              </w:rPr>
            </w:pPr>
            <w:r w:rsidRPr="00B02112">
              <w:rPr>
                <w:rFonts w:asciiTheme="minorHAnsi" w:hAnsiTheme="minorHAnsi"/>
                <w:color w:val="008000"/>
              </w:rPr>
              <w:t>2020</w:t>
            </w:r>
          </w:p>
        </w:tc>
      </w:tr>
      <w:tr w:rsidR="00E479CC" w:rsidRPr="00B02112" w14:paraId="7684C1E1" w14:textId="77777777" w:rsidTr="00E479CC">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2948" w:type="dxa"/>
          </w:tcPr>
          <w:p w14:paraId="56651B4F" w14:textId="77777777" w:rsidR="00E479CC" w:rsidRPr="00B02112" w:rsidRDefault="00E479CC" w:rsidP="00E479CC">
            <w:pPr>
              <w:pStyle w:val="TableParagraph"/>
              <w:spacing w:before="2" w:line="199" w:lineRule="exact"/>
              <w:ind w:left="770"/>
              <w:jc w:val="left"/>
              <w:rPr>
                <w:rFonts w:asciiTheme="minorHAnsi" w:hAnsiTheme="minorHAnsi"/>
                <w:i/>
              </w:rPr>
            </w:pPr>
            <w:r w:rsidRPr="00B02112">
              <w:rPr>
                <w:rFonts w:asciiTheme="minorHAnsi" w:hAnsiTheme="minorHAnsi"/>
                <w:i/>
              </w:rPr>
              <w:t>I.E.</w:t>
            </w:r>
            <w:r w:rsidRPr="00B02112">
              <w:rPr>
                <w:rFonts w:asciiTheme="minorHAnsi" w:hAnsiTheme="minorHAnsi"/>
                <w:i/>
                <w:spacing w:val="-3"/>
              </w:rPr>
              <w:t xml:space="preserve"> </w:t>
            </w:r>
            <w:r w:rsidRPr="00B02112">
              <w:rPr>
                <w:rFonts w:asciiTheme="minorHAnsi" w:hAnsiTheme="minorHAnsi"/>
                <w:i/>
              </w:rPr>
              <w:t>Oficiales</w:t>
            </w:r>
            <w:r w:rsidRPr="00B02112">
              <w:rPr>
                <w:rFonts w:asciiTheme="minorHAnsi" w:hAnsiTheme="minorHAnsi"/>
                <w:i/>
                <w:spacing w:val="-3"/>
              </w:rPr>
              <w:t xml:space="preserve"> </w:t>
            </w:r>
            <w:r w:rsidRPr="00B02112">
              <w:rPr>
                <w:rFonts w:asciiTheme="minorHAnsi" w:hAnsiTheme="minorHAnsi"/>
                <w:i/>
              </w:rPr>
              <w:t>Diurna</w:t>
            </w:r>
          </w:p>
        </w:tc>
        <w:tc>
          <w:tcPr>
            <w:cnfStyle w:val="000010000000" w:firstRow="0" w:lastRow="0" w:firstColumn="0" w:lastColumn="0" w:oddVBand="1" w:evenVBand="0" w:oddHBand="0" w:evenHBand="0" w:firstRowFirstColumn="0" w:firstRowLastColumn="0" w:lastRowFirstColumn="0" w:lastRowLastColumn="0"/>
            <w:tcW w:w="754" w:type="dxa"/>
          </w:tcPr>
          <w:p w14:paraId="7FD5895A" w14:textId="77777777" w:rsidR="00E479CC" w:rsidRPr="00B02112" w:rsidRDefault="00E479CC" w:rsidP="00E479CC">
            <w:pPr>
              <w:pStyle w:val="TableParagraph"/>
              <w:spacing w:before="2" w:line="199" w:lineRule="exact"/>
              <w:ind w:left="103" w:right="88"/>
              <w:rPr>
                <w:rFonts w:asciiTheme="minorHAnsi" w:hAnsiTheme="minorHAnsi"/>
              </w:rPr>
            </w:pPr>
            <w:r w:rsidRPr="00B02112">
              <w:rPr>
                <w:rFonts w:asciiTheme="minorHAnsi" w:hAnsiTheme="minorHAnsi"/>
              </w:rPr>
              <w:t>9.269</w:t>
            </w:r>
          </w:p>
        </w:tc>
        <w:tc>
          <w:tcPr>
            <w:tcW w:w="756" w:type="dxa"/>
          </w:tcPr>
          <w:p w14:paraId="3E0331DD" w14:textId="77777777" w:rsidR="00E479CC" w:rsidRPr="00B02112" w:rsidRDefault="00E479CC" w:rsidP="00E479CC">
            <w:pPr>
              <w:pStyle w:val="TableParagraph"/>
              <w:spacing w:before="2" w:line="199" w:lineRule="exact"/>
              <w:ind w:left="106" w:right="93"/>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02112">
              <w:rPr>
                <w:rFonts w:asciiTheme="minorHAnsi" w:hAnsiTheme="minorHAnsi"/>
              </w:rPr>
              <w:t>9.423</w:t>
            </w:r>
          </w:p>
        </w:tc>
        <w:tc>
          <w:tcPr>
            <w:cnfStyle w:val="000010000000" w:firstRow="0" w:lastRow="0" w:firstColumn="0" w:lastColumn="0" w:oddVBand="1" w:evenVBand="0" w:oddHBand="0" w:evenHBand="0" w:firstRowFirstColumn="0" w:firstRowLastColumn="0" w:lastRowFirstColumn="0" w:lastRowLastColumn="0"/>
            <w:tcW w:w="754" w:type="dxa"/>
          </w:tcPr>
          <w:p w14:paraId="1B9CC1FB" w14:textId="77777777" w:rsidR="00E479CC" w:rsidRPr="00B02112" w:rsidRDefault="00E479CC" w:rsidP="00E479CC">
            <w:pPr>
              <w:pStyle w:val="TableParagraph"/>
              <w:spacing w:before="2" w:line="199" w:lineRule="exact"/>
              <w:ind w:right="159"/>
              <w:jc w:val="right"/>
              <w:rPr>
                <w:rFonts w:asciiTheme="minorHAnsi" w:hAnsiTheme="minorHAnsi"/>
              </w:rPr>
            </w:pPr>
            <w:r w:rsidRPr="00B02112">
              <w:rPr>
                <w:rFonts w:asciiTheme="minorHAnsi" w:hAnsiTheme="minorHAnsi"/>
              </w:rPr>
              <w:t>8.675</w:t>
            </w:r>
          </w:p>
        </w:tc>
        <w:tc>
          <w:tcPr>
            <w:tcW w:w="754" w:type="dxa"/>
          </w:tcPr>
          <w:p w14:paraId="67CA73BA" w14:textId="77777777" w:rsidR="00E479CC" w:rsidRPr="00B02112" w:rsidRDefault="00E479CC" w:rsidP="00E479CC">
            <w:pPr>
              <w:pStyle w:val="TableParagraph"/>
              <w:spacing w:before="2" w:line="199" w:lineRule="exact"/>
              <w:ind w:left="103" w:right="88"/>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02112">
              <w:rPr>
                <w:rFonts w:asciiTheme="minorHAnsi" w:hAnsiTheme="minorHAnsi"/>
              </w:rPr>
              <w:t>8.613</w:t>
            </w:r>
          </w:p>
        </w:tc>
        <w:tc>
          <w:tcPr>
            <w:cnfStyle w:val="000010000000" w:firstRow="0" w:lastRow="0" w:firstColumn="0" w:lastColumn="0" w:oddVBand="1" w:evenVBand="0" w:oddHBand="0" w:evenHBand="0" w:firstRowFirstColumn="0" w:firstRowLastColumn="0" w:lastRowFirstColumn="0" w:lastRowLastColumn="0"/>
            <w:tcW w:w="754" w:type="dxa"/>
          </w:tcPr>
          <w:p w14:paraId="5CC69397" w14:textId="77777777" w:rsidR="00E479CC" w:rsidRPr="00B02112" w:rsidRDefault="00E479CC" w:rsidP="00E479CC">
            <w:pPr>
              <w:pStyle w:val="TableParagraph"/>
              <w:spacing w:before="2" w:line="199" w:lineRule="exact"/>
              <w:ind w:left="103" w:right="89"/>
              <w:rPr>
                <w:rFonts w:asciiTheme="minorHAnsi" w:hAnsiTheme="minorHAnsi"/>
              </w:rPr>
            </w:pPr>
            <w:r w:rsidRPr="00B02112">
              <w:rPr>
                <w:rFonts w:asciiTheme="minorHAnsi" w:hAnsiTheme="minorHAnsi"/>
              </w:rPr>
              <w:t>9.225</w:t>
            </w:r>
          </w:p>
        </w:tc>
        <w:tc>
          <w:tcPr>
            <w:tcW w:w="754" w:type="dxa"/>
          </w:tcPr>
          <w:p w14:paraId="4918ECB5" w14:textId="77777777" w:rsidR="00E479CC" w:rsidRPr="00B02112" w:rsidRDefault="00E479CC" w:rsidP="00E479CC">
            <w:pPr>
              <w:pStyle w:val="TableParagraph"/>
              <w:spacing w:before="2" w:line="199" w:lineRule="exact"/>
              <w:ind w:left="103" w:right="9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02112">
              <w:rPr>
                <w:rFonts w:asciiTheme="minorHAnsi" w:hAnsiTheme="minorHAnsi"/>
              </w:rPr>
              <w:t>9.328</w:t>
            </w:r>
          </w:p>
        </w:tc>
        <w:tc>
          <w:tcPr>
            <w:cnfStyle w:val="000010000000" w:firstRow="0" w:lastRow="0" w:firstColumn="0" w:lastColumn="0" w:oddVBand="1" w:evenVBand="0" w:oddHBand="0" w:evenHBand="0" w:firstRowFirstColumn="0" w:firstRowLastColumn="0" w:lastRowFirstColumn="0" w:lastRowLastColumn="0"/>
            <w:tcW w:w="755" w:type="dxa"/>
          </w:tcPr>
          <w:p w14:paraId="5C3DC853" w14:textId="77777777" w:rsidR="00E479CC" w:rsidRPr="00B02112" w:rsidRDefault="00E479CC" w:rsidP="00E479CC">
            <w:pPr>
              <w:pStyle w:val="TableParagraph"/>
              <w:spacing w:before="2" w:line="199" w:lineRule="exact"/>
              <w:ind w:right="158"/>
              <w:jc w:val="right"/>
              <w:rPr>
                <w:rFonts w:asciiTheme="minorHAnsi" w:hAnsiTheme="minorHAnsi"/>
              </w:rPr>
            </w:pPr>
            <w:r w:rsidRPr="00B02112">
              <w:rPr>
                <w:rFonts w:asciiTheme="minorHAnsi" w:hAnsiTheme="minorHAnsi"/>
              </w:rPr>
              <w:t>9.521</w:t>
            </w:r>
          </w:p>
        </w:tc>
        <w:tc>
          <w:tcPr>
            <w:cnfStyle w:val="000100000000" w:firstRow="0" w:lastRow="0" w:firstColumn="0" w:lastColumn="1" w:oddVBand="0" w:evenVBand="0" w:oddHBand="0" w:evenHBand="0" w:firstRowFirstColumn="0" w:firstRowLastColumn="0" w:lastRowFirstColumn="0" w:lastRowLastColumn="0"/>
            <w:tcW w:w="754" w:type="dxa"/>
          </w:tcPr>
          <w:p w14:paraId="493AF98F" w14:textId="77777777" w:rsidR="00E479CC" w:rsidRPr="00B02112" w:rsidRDefault="00E479CC" w:rsidP="00E479CC">
            <w:pPr>
              <w:pStyle w:val="TableParagraph"/>
              <w:spacing w:before="2" w:line="199" w:lineRule="exact"/>
              <w:ind w:left="101" w:right="90"/>
              <w:rPr>
                <w:rFonts w:asciiTheme="minorHAnsi" w:hAnsiTheme="minorHAnsi"/>
              </w:rPr>
            </w:pPr>
            <w:r w:rsidRPr="00B02112">
              <w:rPr>
                <w:rFonts w:asciiTheme="minorHAnsi" w:hAnsiTheme="minorHAnsi"/>
              </w:rPr>
              <w:t>10.071</w:t>
            </w:r>
          </w:p>
        </w:tc>
      </w:tr>
      <w:tr w:rsidR="00E479CC" w:rsidRPr="00B02112" w14:paraId="7EA6DE48" w14:textId="77777777" w:rsidTr="00E479CC">
        <w:trPr>
          <w:trHeight w:val="438"/>
        </w:trPr>
        <w:tc>
          <w:tcPr>
            <w:cnfStyle w:val="001000000000" w:firstRow="0" w:lastRow="0" w:firstColumn="1" w:lastColumn="0" w:oddVBand="0" w:evenVBand="0" w:oddHBand="0" w:evenHBand="0" w:firstRowFirstColumn="0" w:firstRowLastColumn="0" w:lastRowFirstColumn="0" w:lastRowLastColumn="0"/>
            <w:tcW w:w="2948" w:type="dxa"/>
          </w:tcPr>
          <w:p w14:paraId="5E0EDA42" w14:textId="77777777" w:rsidR="00E479CC" w:rsidRPr="00B02112" w:rsidRDefault="00E479CC" w:rsidP="00E479CC">
            <w:pPr>
              <w:pStyle w:val="TableParagraph"/>
              <w:spacing w:line="219" w:lineRule="exact"/>
              <w:ind w:left="347"/>
              <w:jc w:val="left"/>
              <w:rPr>
                <w:rFonts w:asciiTheme="minorHAnsi" w:hAnsiTheme="minorHAnsi"/>
                <w:i/>
              </w:rPr>
            </w:pPr>
            <w:r w:rsidRPr="00B02112">
              <w:rPr>
                <w:rFonts w:asciiTheme="minorHAnsi" w:hAnsiTheme="minorHAnsi"/>
                <w:i/>
              </w:rPr>
              <w:t>Implementación</w:t>
            </w:r>
            <w:r w:rsidRPr="00B02112">
              <w:rPr>
                <w:rFonts w:asciiTheme="minorHAnsi" w:hAnsiTheme="minorHAnsi"/>
                <w:i/>
                <w:spacing w:val="-5"/>
              </w:rPr>
              <w:t xml:space="preserve"> </w:t>
            </w:r>
            <w:r w:rsidRPr="00B02112">
              <w:rPr>
                <w:rFonts w:asciiTheme="minorHAnsi" w:hAnsiTheme="minorHAnsi"/>
                <w:i/>
              </w:rPr>
              <w:t>de</w:t>
            </w:r>
            <w:r w:rsidRPr="00B02112">
              <w:rPr>
                <w:rFonts w:asciiTheme="minorHAnsi" w:hAnsiTheme="minorHAnsi"/>
                <w:i/>
                <w:spacing w:val="-3"/>
              </w:rPr>
              <w:t xml:space="preserve"> </w:t>
            </w:r>
            <w:r w:rsidRPr="00B02112">
              <w:rPr>
                <w:rFonts w:asciiTheme="minorHAnsi" w:hAnsiTheme="minorHAnsi"/>
                <w:i/>
              </w:rPr>
              <w:t>Estrategias</w:t>
            </w:r>
          </w:p>
          <w:p w14:paraId="7AD80A30" w14:textId="77777777" w:rsidR="00E479CC" w:rsidRPr="00B02112" w:rsidRDefault="00E479CC" w:rsidP="00E479CC">
            <w:pPr>
              <w:pStyle w:val="TableParagraph"/>
              <w:spacing w:before="1" w:line="199" w:lineRule="exact"/>
              <w:ind w:left="436"/>
              <w:jc w:val="left"/>
              <w:rPr>
                <w:rFonts w:asciiTheme="minorHAnsi" w:hAnsiTheme="minorHAnsi"/>
                <w:i/>
              </w:rPr>
            </w:pPr>
            <w:r w:rsidRPr="00B02112">
              <w:rPr>
                <w:rFonts w:asciiTheme="minorHAnsi" w:hAnsiTheme="minorHAnsi"/>
                <w:i/>
              </w:rPr>
              <w:t>Pedagógicas</w:t>
            </w:r>
            <w:r w:rsidRPr="00B02112">
              <w:rPr>
                <w:rFonts w:asciiTheme="minorHAnsi" w:hAnsiTheme="minorHAnsi"/>
                <w:i/>
                <w:spacing w:val="-5"/>
              </w:rPr>
              <w:t xml:space="preserve"> </w:t>
            </w:r>
            <w:r w:rsidRPr="00B02112">
              <w:rPr>
                <w:rFonts w:asciiTheme="minorHAnsi" w:hAnsiTheme="minorHAnsi"/>
                <w:i/>
              </w:rPr>
              <w:t>(Antes</w:t>
            </w:r>
            <w:r w:rsidRPr="00B02112">
              <w:rPr>
                <w:rFonts w:asciiTheme="minorHAnsi" w:hAnsiTheme="minorHAnsi"/>
                <w:i/>
                <w:spacing w:val="-3"/>
              </w:rPr>
              <w:t xml:space="preserve"> </w:t>
            </w:r>
            <w:r w:rsidRPr="00B02112">
              <w:rPr>
                <w:rFonts w:asciiTheme="minorHAnsi" w:hAnsiTheme="minorHAnsi"/>
                <w:i/>
              </w:rPr>
              <w:t>admón.)</w:t>
            </w:r>
          </w:p>
        </w:tc>
        <w:tc>
          <w:tcPr>
            <w:cnfStyle w:val="000010000000" w:firstRow="0" w:lastRow="0" w:firstColumn="0" w:lastColumn="0" w:oddVBand="1" w:evenVBand="0" w:oddHBand="0" w:evenHBand="0" w:firstRowFirstColumn="0" w:firstRowLastColumn="0" w:lastRowFirstColumn="0" w:lastRowLastColumn="0"/>
            <w:tcW w:w="754" w:type="dxa"/>
          </w:tcPr>
          <w:p w14:paraId="4D0BC913" w14:textId="77777777" w:rsidR="00E479CC" w:rsidRPr="00B02112" w:rsidRDefault="00E479CC" w:rsidP="00E479CC">
            <w:pPr>
              <w:pStyle w:val="TableParagraph"/>
              <w:spacing w:before="109"/>
              <w:ind w:left="103" w:right="85"/>
              <w:rPr>
                <w:rFonts w:asciiTheme="minorHAnsi" w:hAnsiTheme="minorHAnsi"/>
              </w:rPr>
            </w:pPr>
            <w:r w:rsidRPr="00B02112">
              <w:rPr>
                <w:rFonts w:asciiTheme="minorHAnsi" w:hAnsiTheme="minorHAnsi"/>
              </w:rPr>
              <w:t>1042</w:t>
            </w:r>
          </w:p>
        </w:tc>
        <w:tc>
          <w:tcPr>
            <w:tcW w:w="756" w:type="dxa"/>
          </w:tcPr>
          <w:p w14:paraId="582DBEA2" w14:textId="77777777" w:rsidR="00E479CC" w:rsidRPr="00B02112" w:rsidRDefault="00E479CC" w:rsidP="00E479CC">
            <w:pPr>
              <w:pStyle w:val="TableParagraph"/>
              <w:spacing w:before="109"/>
              <w:ind w:left="108" w:right="93"/>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02112">
              <w:rPr>
                <w:rFonts w:asciiTheme="minorHAnsi" w:hAnsiTheme="minorHAnsi"/>
              </w:rPr>
              <w:t>1001</w:t>
            </w:r>
          </w:p>
        </w:tc>
        <w:tc>
          <w:tcPr>
            <w:cnfStyle w:val="000010000000" w:firstRow="0" w:lastRow="0" w:firstColumn="0" w:lastColumn="0" w:oddVBand="1" w:evenVBand="0" w:oddHBand="0" w:evenHBand="0" w:firstRowFirstColumn="0" w:firstRowLastColumn="0" w:lastRowFirstColumn="0" w:lastRowLastColumn="0"/>
            <w:tcW w:w="754" w:type="dxa"/>
          </w:tcPr>
          <w:p w14:paraId="6DF739CB" w14:textId="77777777" w:rsidR="00E479CC" w:rsidRPr="00B02112" w:rsidRDefault="00E479CC" w:rsidP="00E479CC">
            <w:pPr>
              <w:pStyle w:val="TableParagraph"/>
              <w:spacing w:before="109"/>
              <w:ind w:right="226"/>
              <w:jc w:val="right"/>
              <w:rPr>
                <w:rFonts w:asciiTheme="minorHAnsi" w:hAnsiTheme="minorHAnsi"/>
              </w:rPr>
            </w:pPr>
            <w:r w:rsidRPr="00B02112">
              <w:rPr>
                <w:rFonts w:asciiTheme="minorHAnsi" w:hAnsiTheme="minorHAnsi"/>
              </w:rPr>
              <w:t>979</w:t>
            </w:r>
          </w:p>
        </w:tc>
        <w:tc>
          <w:tcPr>
            <w:tcW w:w="754" w:type="dxa"/>
          </w:tcPr>
          <w:p w14:paraId="407124FF" w14:textId="77777777" w:rsidR="00E479CC" w:rsidRPr="00B02112" w:rsidRDefault="00E479CC" w:rsidP="00E479CC">
            <w:pPr>
              <w:pStyle w:val="TableParagraph"/>
              <w:spacing w:before="109"/>
              <w:ind w:left="103" w:right="86"/>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02112">
              <w:rPr>
                <w:rFonts w:asciiTheme="minorHAnsi" w:hAnsiTheme="minorHAnsi"/>
              </w:rPr>
              <w:t>1075</w:t>
            </w:r>
          </w:p>
        </w:tc>
        <w:tc>
          <w:tcPr>
            <w:cnfStyle w:val="000010000000" w:firstRow="0" w:lastRow="0" w:firstColumn="0" w:lastColumn="0" w:oddVBand="1" w:evenVBand="0" w:oddHBand="0" w:evenHBand="0" w:firstRowFirstColumn="0" w:firstRowLastColumn="0" w:lastRowFirstColumn="0" w:lastRowLastColumn="0"/>
            <w:tcW w:w="754" w:type="dxa"/>
          </w:tcPr>
          <w:p w14:paraId="4FA5150A" w14:textId="77777777" w:rsidR="00E479CC" w:rsidRPr="00B02112" w:rsidRDefault="00E479CC" w:rsidP="00E479CC">
            <w:pPr>
              <w:pStyle w:val="TableParagraph"/>
              <w:spacing w:before="109"/>
              <w:ind w:left="103" w:right="87"/>
              <w:rPr>
                <w:rFonts w:asciiTheme="minorHAnsi" w:hAnsiTheme="minorHAnsi"/>
              </w:rPr>
            </w:pPr>
            <w:r w:rsidRPr="00B02112">
              <w:rPr>
                <w:rFonts w:asciiTheme="minorHAnsi" w:hAnsiTheme="minorHAnsi"/>
              </w:rPr>
              <w:t>1371</w:t>
            </w:r>
          </w:p>
        </w:tc>
        <w:tc>
          <w:tcPr>
            <w:tcW w:w="754" w:type="dxa"/>
          </w:tcPr>
          <w:p w14:paraId="0B2508A3" w14:textId="77777777" w:rsidR="00E479CC" w:rsidRPr="00B02112" w:rsidRDefault="00E479CC" w:rsidP="00E479CC">
            <w:pPr>
              <w:pStyle w:val="TableParagraph"/>
              <w:spacing w:before="109"/>
              <w:ind w:left="103" w:right="88"/>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02112">
              <w:rPr>
                <w:rFonts w:asciiTheme="minorHAnsi" w:hAnsiTheme="minorHAnsi"/>
              </w:rPr>
              <w:t>1522</w:t>
            </w:r>
          </w:p>
        </w:tc>
        <w:tc>
          <w:tcPr>
            <w:cnfStyle w:val="000010000000" w:firstRow="0" w:lastRow="0" w:firstColumn="0" w:lastColumn="0" w:oddVBand="1" w:evenVBand="0" w:oddHBand="0" w:evenHBand="0" w:firstRowFirstColumn="0" w:firstRowLastColumn="0" w:lastRowFirstColumn="0" w:lastRowLastColumn="0"/>
            <w:tcW w:w="755" w:type="dxa"/>
          </w:tcPr>
          <w:p w14:paraId="26C90D30" w14:textId="77777777" w:rsidR="00E479CC" w:rsidRPr="00B02112" w:rsidRDefault="00E479CC" w:rsidP="00E479CC">
            <w:pPr>
              <w:pStyle w:val="TableParagraph"/>
              <w:spacing w:before="109"/>
              <w:ind w:right="180"/>
              <w:jc w:val="right"/>
              <w:rPr>
                <w:rFonts w:asciiTheme="minorHAnsi" w:hAnsiTheme="minorHAnsi"/>
              </w:rPr>
            </w:pPr>
            <w:r w:rsidRPr="00B02112">
              <w:rPr>
                <w:rFonts w:asciiTheme="minorHAnsi" w:hAnsiTheme="minorHAnsi"/>
              </w:rPr>
              <w:t>1528</w:t>
            </w:r>
          </w:p>
        </w:tc>
        <w:tc>
          <w:tcPr>
            <w:cnfStyle w:val="000100000000" w:firstRow="0" w:lastRow="0" w:firstColumn="0" w:lastColumn="1" w:oddVBand="0" w:evenVBand="0" w:oddHBand="0" w:evenHBand="0" w:firstRowFirstColumn="0" w:firstRowLastColumn="0" w:lastRowFirstColumn="0" w:lastRowLastColumn="0"/>
            <w:tcW w:w="754" w:type="dxa"/>
          </w:tcPr>
          <w:p w14:paraId="0A0BB837" w14:textId="77777777" w:rsidR="00E479CC" w:rsidRPr="00B02112" w:rsidRDefault="00E479CC" w:rsidP="00E479CC">
            <w:pPr>
              <w:pStyle w:val="TableParagraph"/>
              <w:spacing w:before="109"/>
              <w:ind w:left="98" w:right="90"/>
              <w:rPr>
                <w:rFonts w:asciiTheme="minorHAnsi" w:hAnsiTheme="minorHAnsi"/>
              </w:rPr>
            </w:pPr>
            <w:r w:rsidRPr="00B02112">
              <w:rPr>
                <w:rFonts w:asciiTheme="minorHAnsi" w:hAnsiTheme="minorHAnsi"/>
              </w:rPr>
              <w:t>1546</w:t>
            </w:r>
          </w:p>
        </w:tc>
      </w:tr>
      <w:tr w:rsidR="00E479CC" w:rsidRPr="00B02112" w14:paraId="7280A288" w14:textId="77777777" w:rsidTr="00E479C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948" w:type="dxa"/>
          </w:tcPr>
          <w:p w14:paraId="62AA7B39" w14:textId="77777777" w:rsidR="00E479CC" w:rsidRPr="00B02112" w:rsidRDefault="00E479CC" w:rsidP="00E479CC">
            <w:pPr>
              <w:pStyle w:val="TableParagraph"/>
              <w:spacing w:before="1" w:line="199" w:lineRule="exact"/>
              <w:ind w:left="1013" w:right="992"/>
              <w:rPr>
                <w:rFonts w:asciiTheme="minorHAnsi" w:hAnsiTheme="minorHAnsi"/>
                <w:i/>
              </w:rPr>
            </w:pPr>
            <w:r w:rsidRPr="00B02112">
              <w:rPr>
                <w:rFonts w:asciiTheme="minorHAnsi" w:hAnsiTheme="minorHAnsi"/>
                <w:i/>
              </w:rPr>
              <w:t>Concesiones</w:t>
            </w:r>
          </w:p>
        </w:tc>
        <w:tc>
          <w:tcPr>
            <w:cnfStyle w:val="000010000000" w:firstRow="0" w:lastRow="0" w:firstColumn="0" w:lastColumn="0" w:oddVBand="1" w:evenVBand="0" w:oddHBand="0" w:evenHBand="0" w:firstRowFirstColumn="0" w:firstRowLastColumn="0" w:lastRowFirstColumn="0" w:lastRowLastColumn="0"/>
            <w:tcW w:w="754" w:type="dxa"/>
          </w:tcPr>
          <w:p w14:paraId="41461857" w14:textId="77777777" w:rsidR="00E479CC" w:rsidRPr="00B02112" w:rsidRDefault="00E479CC" w:rsidP="00E479CC">
            <w:pPr>
              <w:pStyle w:val="TableParagraph"/>
              <w:spacing w:before="1" w:line="199" w:lineRule="exact"/>
              <w:ind w:left="103" w:right="85"/>
              <w:rPr>
                <w:rFonts w:asciiTheme="minorHAnsi" w:hAnsiTheme="minorHAnsi"/>
              </w:rPr>
            </w:pPr>
            <w:r w:rsidRPr="00B02112">
              <w:rPr>
                <w:rFonts w:asciiTheme="minorHAnsi" w:hAnsiTheme="minorHAnsi"/>
              </w:rPr>
              <w:t>348</w:t>
            </w:r>
          </w:p>
        </w:tc>
        <w:tc>
          <w:tcPr>
            <w:tcW w:w="756" w:type="dxa"/>
          </w:tcPr>
          <w:p w14:paraId="3920AB41" w14:textId="77777777" w:rsidR="00E479CC" w:rsidRPr="00B02112" w:rsidRDefault="00E479CC" w:rsidP="00E479CC">
            <w:pPr>
              <w:pStyle w:val="TableParagraph"/>
              <w:spacing w:before="1" w:line="199" w:lineRule="exact"/>
              <w:ind w:left="108" w:right="93"/>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02112">
              <w:rPr>
                <w:rFonts w:asciiTheme="minorHAnsi" w:hAnsiTheme="minorHAnsi"/>
              </w:rPr>
              <w:t>449</w:t>
            </w:r>
          </w:p>
        </w:tc>
        <w:tc>
          <w:tcPr>
            <w:cnfStyle w:val="000010000000" w:firstRow="0" w:lastRow="0" w:firstColumn="0" w:lastColumn="0" w:oddVBand="1" w:evenVBand="0" w:oddHBand="0" w:evenHBand="0" w:firstRowFirstColumn="0" w:firstRowLastColumn="0" w:lastRowFirstColumn="0" w:lastRowLastColumn="0"/>
            <w:tcW w:w="754" w:type="dxa"/>
          </w:tcPr>
          <w:p w14:paraId="3556BACD" w14:textId="77777777" w:rsidR="00E479CC" w:rsidRPr="00B02112" w:rsidRDefault="00E479CC" w:rsidP="00E479CC">
            <w:pPr>
              <w:pStyle w:val="TableParagraph"/>
              <w:spacing w:before="1" w:line="199" w:lineRule="exact"/>
              <w:ind w:right="226"/>
              <w:jc w:val="right"/>
              <w:rPr>
                <w:rFonts w:asciiTheme="minorHAnsi" w:hAnsiTheme="minorHAnsi"/>
              </w:rPr>
            </w:pPr>
            <w:r w:rsidRPr="00B02112">
              <w:rPr>
                <w:rFonts w:asciiTheme="minorHAnsi" w:hAnsiTheme="minorHAnsi"/>
              </w:rPr>
              <w:t>369</w:t>
            </w:r>
          </w:p>
        </w:tc>
        <w:tc>
          <w:tcPr>
            <w:tcW w:w="754" w:type="dxa"/>
          </w:tcPr>
          <w:p w14:paraId="5B490A4F" w14:textId="77777777" w:rsidR="00E479CC" w:rsidRPr="00B02112" w:rsidRDefault="00E479CC" w:rsidP="00E479CC">
            <w:pPr>
              <w:pStyle w:val="TableParagraph"/>
              <w:spacing w:before="1" w:line="199" w:lineRule="exact"/>
              <w:ind w:left="103" w:right="86"/>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02112">
              <w:rPr>
                <w:rFonts w:asciiTheme="minorHAnsi" w:hAnsiTheme="minorHAnsi"/>
              </w:rPr>
              <w:t>394</w:t>
            </w:r>
          </w:p>
        </w:tc>
        <w:tc>
          <w:tcPr>
            <w:cnfStyle w:val="000010000000" w:firstRow="0" w:lastRow="0" w:firstColumn="0" w:lastColumn="0" w:oddVBand="1" w:evenVBand="0" w:oddHBand="0" w:evenHBand="0" w:firstRowFirstColumn="0" w:firstRowLastColumn="0" w:lastRowFirstColumn="0" w:lastRowLastColumn="0"/>
            <w:tcW w:w="754" w:type="dxa"/>
          </w:tcPr>
          <w:p w14:paraId="1C1D6F9D" w14:textId="77777777" w:rsidR="00E479CC" w:rsidRPr="00B02112" w:rsidRDefault="00E479CC" w:rsidP="00E479CC">
            <w:pPr>
              <w:pStyle w:val="TableParagraph"/>
              <w:spacing w:before="1" w:line="199" w:lineRule="exact"/>
              <w:ind w:left="103" w:right="87"/>
              <w:rPr>
                <w:rFonts w:asciiTheme="minorHAnsi" w:hAnsiTheme="minorHAnsi"/>
              </w:rPr>
            </w:pPr>
            <w:r w:rsidRPr="00B02112">
              <w:rPr>
                <w:rFonts w:asciiTheme="minorHAnsi" w:hAnsiTheme="minorHAnsi"/>
              </w:rPr>
              <w:t>433</w:t>
            </w:r>
          </w:p>
        </w:tc>
        <w:tc>
          <w:tcPr>
            <w:tcW w:w="754" w:type="dxa"/>
          </w:tcPr>
          <w:p w14:paraId="304F97A1" w14:textId="77777777" w:rsidR="00E479CC" w:rsidRPr="00B02112" w:rsidRDefault="00E479CC" w:rsidP="00E479CC">
            <w:pPr>
              <w:pStyle w:val="TableParagraph"/>
              <w:spacing w:before="1" w:line="199" w:lineRule="exact"/>
              <w:ind w:left="103" w:right="88"/>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02112">
              <w:rPr>
                <w:rFonts w:asciiTheme="minorHAnsi" w:hAnsiTheme="minorHAnsi"/>
              </w:rPr>
              <w:t>444</w:t>
            </w:r>
          </w:p>
        </w:tc>
        <w:tc>
          <w:tcPr>
            <w:cnfStyle w:val="000010000000" w:firstRow="0" w:lastRow="0" w:firstColumn="0" w:lastColumn="0" w:oddVBand="1" w:evenVBand="0" w:oddHBand="0" w:evenHBand="0" w:firstRowFirstColumn="0" w:firstRowLastColumn="0" w:lastRowFirstColumn="0" w:lastRowLastColumn="0"/>
            <w:tcW w:w="755" w:type="dxa"/>
          </w:tcPr>
          <w:p w14:paraId="7878BACD" w14:textId="77777777" w:rsidR="00E479CC" w:rsidRPr="00B02112" w:rsidRDefault="00E479CC" w:rsidP="00E479CC">
            <w:pPr>
              <w:pStyle w:val="TableParagraph"/>
              <w:spacing w:before="1" w:line="199" w:lineRule="exact"/>
              <w:ind w:left="243"/>
              <w:jc w:val="left"/>
              <w:rPr>
                <w:rFonts w:asciiTheme="minorHAnsi" w:hAnsiTheme="minorHAnsi"/>
              </w:rPr>
            </w:pPr>
            <w:r w:rsidRPr="00B02112">
              <w:rPr>
                <w:rFonts w:asciiTheme="minorHAnsi" w:hAnsiTheme="minorHAnsi"/>
              </w:rPr>
              <w:t>400</w:t>
            </w:r>
          </w:p>
        </w:tc>
        <w:tc>
          <w:tcPr>
            <w:cnfStyle w:val="000100000000" w:firstRow="0" w:lastRow="0" w:firstColumn="0" w:lastColumn="1" w:oddVBand="0" w:evenVBand="0" w:oddHBand="0" w:evenHBand="0" w:firstRowFirstColumn="0" w:firstRowLastColumn="0" w:lastRowFirstColumn="0" w:lastRowLastColumn="0"/>
            <w:tcW w:w="754" w:type="dxa"/>
          </w:tcPr>
          <w:p w14:paraId="4AA336F8" w14:textId="77777777" w:rsidR="00E479CC" w:rsidRPr="00B02112" w:rsidRDefault="00E479CC" w:rsidP="00E479CC">
            <w:pPr>
              <w:pStyle w:val="TableParagraph"/>
              <w:spacing w:before="1" w:line="199" w:lineRule="exact"/>
              <w:ind w:left="98" w:right="90"/>
              <w:rPr>
                <w:rFonts w:asciiTheme="minorHAnsi" w:hAnsiTheme="minorHAnsi"/>
              </w:rPr>
            </w:pPr>
            <w:r w:rsidRPr="00B02112">
              <w:rPr>
                <w:rFonts w:asciiTheme="minorHAnsi" w:hAnsiTheme="minorHAnsi"/>
              </w:rPr>
              <w:t>240</w:t>
            </w:r>
          </w:p>
        </w:tc>
      </w:tr>
      <w:tr w:rsidR="00E479CC" w:rsidRPr="00B02112" w14:paraId="56582682" w14:textId="77777777" w:rsidTr="00E479CC">
        <w:trPr>
          <w:trHeight w:val="217"/>
        </w:trPr>
        <w:tc>
          <w:tcPr>
            <w:cnfStyle w:val="001000000000" w:firstRow="0" w:lastRow="0" w:firstColumn="1" w:lastColumn="0" w:oddVBand="0" w:evenVBand="0" w:oddHBand="0" w:evenHBand="0" w:firstRowFirstColumn="0" w:firstRowLastColumn="0" w:lastRowFirstColumn="0" w:lastRowLastColumn="0"/>
            <w:tcW w:w="2948" w:type="dxa"/>
          </w:tcPr>
          <w:p w14:paraId="4BE81E76" w14:textId="77777777" w:rsidR="00E479CC" w:rsidRPr="00B02112" w:rsidRDefault="00E479CC" w:rsidP="00E479CC">
            <w:pPr>
              <w:pStyle w:val="TableParagraph"/>
              <w:spacing w:line="198" w:lineRule="exact"/>
              <w:ind w:left="602"/>
              <w:jc w:val="left"/>
              <w:rPr>
                <w:rFonts w:asciiTheme="minorHAnsi" w:hAnsiTheme="minorHAnsi"/>
                <w:i/>
              </w:rPr>
            </w:pPr>
            <w:r w:rsidRPr="00B02112">
              <w:rPr>
                <w:rFonts w:asciiTheme="minorHAnsi" w:hAnsiTheme="minorHAnsi"/>
                <w:i/>
              </w:rPr>
              <w:t>I.E.</w:t>
            </w:r>
            <w:r w:rsidRPr="00B02112">
              <w:rPr>
                <w:rFonts w:asciiTheme="minorHAnsi" w:hAnsiTheme="minorHAnsi"/>
                <w:i/>
                <w:spacing w:val="-1"/>
              </w:rPr>
              <w:t xml:space="preserve"> </w:t>
            </w:r>
            <w:r w:rsidRPr="00B02112">
              <w:rPr>
                <w:rFonts w:asciiTheme="minorHAnsi" w:hAnsiTheme="minorHAnsi"/>
                <w:i/>
              </w:rPr>
              <w:t>de</w:t>
            </w:r>
            <w:r w:rsidRPr="00B02112">
              <w:rPr>
                <w:rFonts w:asciiTheme="minorHAnsi" w:hAnsiTheme="minorHAnsi"/>
                <w:i/>
                <w:spacing w:val="-3"/>
              </w:rPr>
              <w:t xml:space="preserve"> </w:t>
            </w:r>
            <w:r w:rsidRPr="00B02112">
              <w:rPr>
                <w:rFonts w:asciiTheme="minorHAnsi" w:hAnsiTheme="minorHAnsi"/>
                <w:i/>
              </w:rPr>
              <w:t>Régimen</w:t>
            </w:r>
            <w:r w:rsidRPr="00B02112">
              <w:rPr>
                <w:rFonts w:asciiTheme="minorHAnsi" w:hAnsiTheme="minorHAnsi"/>
                <w:i/>
                <w:spacing w:val="-1"/>
              </w:rPr>
              <w:t xml:space="preserve"> </w:t>
            </w:r>
            <w:r w:rsidRPr="00B02112">
              <w:rPr>
                <w:rFonts w:asciiTheme="minorHAnsi" w:hAnsiTheme="minorHAnsi"/>
                <w:i/>
              </w:rPr>
              <w:t>Especial</w:t>
            </w:r>
          </w:p>
        </w:tc>
        <w:tc>
          <w:tcPr>
            <w:cnfStyle w:val="000010000000" w:firstRow="0" w:lastRow="0" w:firstColumn="0" w:lastColumn="0" w:oddVBand="1" w:evenVBand="0" w:oddHBand="0" w:evenHBand="0" w:firstRowFirstColumn="0" w:firstRowLastColumn="0" w:lastRowFirstColumn="0" w:lastRowLastColumn="0"/>
            <w:tcW w:w="754" w:type="dxa"/>
          </w:tcPr>
          <w:p w14:paraId="22E573CE" w14:textId="77777777" w:rsidR="00E479CC" w:rsidRPr="00B02112" w:rsidRDefault="00E479CC" w:rsidP="00E479CC">
            <w:pPr>
              <w:pStyle w:val="TableParagraph"/>
              <w:spacing w:line="198" w:lineRule="exact"/>
              <w:ind w:left="103" w:right="85"/>
              <w:rPr>
                <w:rFonts w:asciiTheme="minorHAnsi" w:hAnsiTheme="minorHAnsi"/>
              </w:rPr>
            </w:pPr>
            <w:r w:rsidRPr="00B02112">
              <w:rPr>
                <w:rFonts w:asciiTheme="minorHAnsi" w:hAnsiTheme="minorHAnsi"/>
              </w:rPr>
              <w:t>107</w:t>
            </w:r>
          </w:p>
        </w:tc>
        <w:tc>
          <w:tcPr>
            <w:tcW w:w="756" w:type="dxa"/>
          </w:tcPr>
          <w:p w14:paraId="57985EA1" w14:textId="77777777" w:rsidR="00E479CC" w:rsidRPr="00B02112" w:rsidRDefault="00E479CC" w:rsidP="00E479CC">
            <w:pPr>
              <w:pStyle w:val="TableParagraph"/>
              <w:spacing w:line="198" w:lineRule="exact"/>
              <w:ind w:left="108" w:right="93"/>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02112">
              <w:rPr>
                <w:rFonts w:asciiTheme="minorHAnsi" w:hAnsiTheme="minorHAnsi"/>
              </w:rPr>
              <w:t>84</w:t>
            </w:r>
          </w:p>
        </w:tc>
        <w:tc>
          <w:tcPr>
            <w:cnfStyle w:val="000010000000" w:firstRow="0" w:lastRow="0" w:firstColumn="0" w:lastColumn="0" w:oddVBand="1" w:evenVBand="0" w:oddHBand="0" w:evenHBand="0" w:firstRowFirstColumn="0" w:firstRowLastColumn="0" w:lastRowFirstColumn="0" w:lastRowLastColumn="0"/>
            <w:tcW w:w="754" w:type="dxa"/>
          </w:tcPr>
          <w:p w14:paraId="0B733A8E" w14:textId="77777777" w:rsidR="00E479CC" w:rsidRPr="00B02112" w:rsidRDefault="00E479CC" w:rsidP="00E479CC">
            <w:pPr>
              <w:pStyle w:val="TableParagraph"/>
              <w:spacing w:line="198" w:lineRule="exact"/>
              <w:ind w:left="102" w:right="90"/>
              <w:rPr>
                <w:rFonts w:asciiTheme="minorHAnsi" w:hAnsiTheme="minorHAnsi"/>
              </w:rPr>
            </w:pPr>
            <w:r w:rsidRPr="00B02112">
              <w:rPr>
                <w:rFonts w:asciiTheme="minorHAnsi" w:hAnsiTheme="minorHAnsi"/>
              </w:rPr>
              <w:t>54</w:t>
            </w:r>
          </w:p>
        </w:tc>
        <w:tc>
          <w:tcPr>
            <w:tcW w:w="754" w:type="dxa"/>
          </w:tcPr>
          <w:p w14:paraId="5E9A1AEC" w14:textId="77777777" w:rsidR="00E479CC" w:rsidRPr="00B02112" w:rsidRDefault="00E479CC" w:rsidP="00E479CC">
            <w:pPr>
              <w:pStyle w:val="TableParagraph"/>
              <w:spacing w:line="198" w:lineRule="exact"/>
              <w:ind w:left="103" w:right="86"/>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02112">
              <w:rPr>
                <w:rFonts w:asciiTheme="minorHAnsi" w:hAnsiTheme="minorHAnsi"/>
              </w:rPr>
              <w:t>90</w:t>
            </w:r>
          </w:p>
        </w:tc>
        <w:tc>
          <w:tcPr>
            <w:cnfStyle w:val="000010000000" w:firstRow="0" w:lastRow="0" w:firstColumn="0" w:lastColumn="0" w:oddVBand="1" w:evenVBand="0" w:oddHBand="0" w:evenHBand="0" w:firstRowFirstColumn="0" w:firstRowLastColumn="0" w:lastRowFirstColumn="0" w:lastRowLastColumn="0"/>
            <w:tcW w:w="754" w:type="dxa"/>
          </w:tcPr>
          <w:p w14:paraId="5907B88F" w14:textId="77777777" w:rsidR="00E479CC" w:rsidRPr="00B02112" w:rsidRDefault="00E479CC" w:rsidP="00E479CC">
            <w:pPr>
              <w:pStyle w:val="TableParagraph"/>
              <w:spacing w:line="198" w:lineRule="exact"/>
              <w:ind w:left="103" w:right="87"/>
              <w:rPr>
                <w:rFonts w:asciiTheme="minorHAnsi" w:hAnsiTheme="minorHAnsi"/>
              </w:rPr>
            </w:pPr>
            <w:r w:rsidRPr="00B02112">
              <w:rPr>
                <w:rFonts w:asciiTheme="minorHAnsi" w:hAnsiTheme="minorHAnsi"/>
              </w:rPr>
              <w:t>71</w:t>
            </w:r>
          </w:p>
        </w:tc>
        <w:tc>
          <w:tcPr>
            <w:tcW w:w="754" w:type="dxa"/>
          </w:tcPr>
          <w:p w14:paraId="18402436" w14:textId="77777777" w:rsidR="00E479CC" w:rsidRPr="00B02112" w:rsidRDefault="00E479CC" w:rsidP="00E479CC">
            <w:pPr>
              <w:pStyle w:val="TableParagraph"/>
              <w:spacing w:line="198" w:lineRule="exact"/>
              <w:ind w:left="103" w:right="88"/>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02112">
              <w:rPr>
                <w:rFonts w:asciiTheme="minorHAnsi" w:hAnsiTheme="minorHAnsi"/>
              </w:rPr>
              <w:t>141</w:t>
            </w:r>
          </w:p>
        </w:tc>
        <w:tc>
          <w:tcPr>
            <w:cnfStyle w:val="000010000000" w:firstRow="0" w:lastRow="0" w:firstColumn="0" w:lastColumn="0" w:oddVBand="1" w:evenVBand="0" w:oddHBand="0" w:evenHBand="0" w:firstRowFirstColumn="0" w:firstRowLastColumn="0" w:lastRowFirstColumn="0" w:lastRowLastColumn="0"/>
            <w:tcW w:w="755" w:type="dxa"/>
          </w:tcPr>
          <w:p w14:paraId="6FB9F26C" w14:textId="77777777" w:rsidR="00E479CC" w:rsidRPr="00B02112" w:rsidRDefault="00E479CC" w:rsidP="00E479CC">
            <w:pPr>
              <w:pStyle w:val="TableParagraph"/>
              <w:spacing w:line="198" w:lineRule="exact"/>
              <w:ind w:left="243"/>
              <w:jc w:val="left"/>
              <w:rPr>
                <w:rFonts w:asciiTheme="minorHAnsi" w:hAnsiTheme="minorHAnsi"/>
              </w:rPr>
            </w:pPr>
            <w:r w:rsidRPr="00B02112">
              <w:rPr>
                <w:rFonts w:asciiTheme="minorHAnsi" w:hAnsiTheme="minorHAnsi"/>
              </w:rPr>
              <w:t>150</w:t>
            </w:r>
          </w:p>
        </w:tc>
        <w:tc>
          <w:tcPr>
            <w:cnfStyle w:val="000100000000" w:firstRow="0" w:lastRow="0" w:firstColumn="0" w:lastColumn="1" w:oddVBand="0" w:evenVBand="0" w:oddHBand="0" w:evenHBand="0" w:firstRowFirstColumn="0" w:firstRowLastColumn="0" w:lastRowFirstColumn="0" w:lastRowLastColumn="0"/>
            <w:tcW w:w="754" w:type="dxa"/>
          </w:tcPr>
          <w:p w14:paraId="4B960C06" w14:textId="77777777" w:rsidR="00E479CC" w:rsidRPr="00B02112" w:rsidRDefault="00E479CC" w:rsidP="00E479CC">
            <w:pPr>
              <w:pStyle w:val="TableParagraph"/>
              <w:spacing w:line="198" w:lineRule="exact"/>
              <w:ind w:left="98" w:right="90"/>
              <w:rPr>
                <w:rFonts w:asciiTheme="minorHAnsi" w:hAnsiTheme="minorHAnsi"/>
              </w:rPr>
            </w:pPr>
            <w:r w:rsidRPr="00B02112">
              <w:rPr>
                <w:rFonts w:asciiTheme="minorHAnsi" w:hAnsiTheme="minorHAnsi"/>
              </w:rPr>
              <w:t>146</w:t>
            </w:r>
          </w:p>
        </w:tc>
      </w:tr>
      <w:tr w:rsidR="00E479CC" w:rsidRPr="00B02112" w14:paraId="57D277A7" w14:textId="77777777" w:rsidTr="00E479CC">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948" w:type="dxa"/>
          </w:tcPr>
          <w:p w14:paraId="0ECA2B63" w14:textId="77777777" w:rsidR="00E479CC" w:rsidRPr="00B02112" w:rsidRDefault="00E479CC" w:rsidP="00E479CC">
            <w:pPr>
              <w:pStyle w:val="TableParagraph"/>
              <w:spacing w:before="1" w:line="199" w:lineRule="exact"/>
              <w:ind w:left="90" w:right="80"/>
              <w:rPr>
                <w:rFonts w:asciiTheme="minorHAnsi" w:hAnsiTheme="minorHAnsi"/>
                <w:b w:val="0"/>
                <w:i/>
              </w:rPr>
            </w:pPr>
            <w:r w:rsidRPr="00B02112">
              <w:rPr>
                <w:rFonts w:asciiTheme="minorHAnsi" w:hAnsiTheme="minorHAnsi"/>
                <w:i/>
              </w:rPr>
              <w:t>Matrícula</w:t>
            </w:r>
            <w:r w:rsidRPr="00B02112">
              <w:rPr>
                <w:rFonts w:asciiTheme="minorHAnsi" w:hAnsiTheme="minorHAnsi"/>
                <w:i/>
                <w:spacing w:val="-3"/>
              </w:rPr>
              <w:t xml:space="preserve"> </w:t>
            </w:r>
            <w:r w:rsidRPr="00B02112">
              <w:rPr>
                <w:rFonts w:asciiTheme="minorHAnsi" w:hAnsiTheme="minorHAnsi"/>
                <w:i/>
              </w:rPr>
              <w:t>I.E</w:t>
            </w:r>
            <w:r w:rsidRPr="00B02112">
              <w:rPr>
                <w:rFonts w:asciiTheme="minorHAnsi" w:hAnsiTheme="minorHAnsi"/>
                <w:i/>
                <w:spacing w:val="-3"/>
              </w:rPr>
              <w:t xml:space="preserve"> </w:t>
            </w:r>
            <w:r w:rsidRPr="00B02112">
              <w:rPr>
                <w:rFonts w:asciiTheme="minorHAnsi" w:hAnsiTheme="minorHAnsi"/>
                <w:i/>
              </w:rPr>
              <w:t>Oficiales</w:t>
            </w:r>
          </w:p>
        </w:tc>
        <w:tc>
          <w:tcPr>
            <w:cnfStyle w:val="000010000000" w:firstRow="0" w:lastRow="0" w:firstColumn="0" w:lastColumn="0" w:oddVBand="1" w:evenVBand="0" w:oddHBand="0" w:evenHBand="0" w:firstRowFirstColumn="0" w:firstRowLastColumn="0" w:lastRowFirstColumn="0" w:lastRowLastColumn="0"/>
            <w:tcW w:w="754" w:type="dxa"/>
          </w:tcPr>
          <w:p w14:paraId="7CEF267D" w14:textId="77777777" w:rsidR="00E479CC" w:rsidRPr="00B02112" w:rsidRDefault="00E479CC" w:rsidP="00E479CC">
            <w:pPr>
              <w:pStyle w:val="TableParagraph"/>
              <w:spacing w:before="1" w:line="199" w:lineRule="exact"/>
              <w:ind w:left="103" w:right="85"/>
              <w:rPr>
                <w:rFonts w:asciiTheme="minorHAnsi" w:hAnsiTheme="minorHAnsi"/>
                <w:b/>
              </w:rPr>
            </w:pPr>
            <w:r w:rsidRPr="00B02112">
              <w:rPr>
                <w:rFonts w:asciiTheme="minorHAnsi" w:hAnsiTheme="minorHAnsi"/>
                <w:b/>
              </w:rPr>
              <w:t>10.766</w:t>
            </w:r>
          </w:p>
        </w:tc>
        <w:tc>
          <w:tcPr>
            <w:tcW w:w="756" w:type="dxa"/>
          </w:tcPr>
          <w:p w14:paraId="7DA48C15" w14:textId="77777777" w:rsidR="00E479CC" w:rsidRPr="00B02112" w:rsidRDefault="00E479CC" w:rsidP="00E479CC">
            <w:pPr>
              <w:pStyle w:val="TableParagraph"/>
              <w:spacing w:before="1" w:line="199" w:lineRule="exact"/>
              <w:ind w:left="108" w:right="93"/>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B02112">
              <w:rPr>
                <w:rFonts w:asciiTheme="minorHAnsi" w:hAnsiTheme="minorHAnsi"/>
                <w:b/>
              </w:rPr>
              <w:t>10.957</w:t>
            </w:r>
          </w:p>
        </w:tc>
        <w:tc>
          <w:tcPr>
            <w:cnfStyle w:val="000010000000" w:firstRow="0" w:lastRow="0" w:firstColumn="0" w:lastColumn="0" w:oddVBand="1" w:evenVBand="0" w:oddHBand="0" w:evenHBand="0" w:firstRowFirstColumn="0" w:firstRowLastColumn="0" w:lastRowFirstColumn="0" w:lastRowLastColumn="0"/>
            <w:tcW w:w="754" w:type="dxa"/>
          </w:tcPr>
          <w:p w14:paraId="2C9EF971" w14:textId="77777777" w:rsidR="00E479CC" w:rsidRPr="00B02112" w:rsidRDefault="00E479CC" w:rsidP="00E479CC">
            <w:pPr>
              <w:pStyle w:val="TableParagraph"/>
              <w:spacing w:before="1" w:line="199" w:lineRule="exact"/>
              <w:ind w:right="111"/>
              <w:jc w:val="right"/>
              <w:rPr>
                <w:rFonts w:asciiTheme="minorHAnsi" w:hAnsiTheme="minorHAnsi"/>
                <w:b/>
              </w:rPr>
            </w:pPr>
            <w:r w:rsidRPr="00B02112">
              <w:rPr>
                <w:rFonts w:asciiTheme="minorHAnsi" w:hAnsiTheme="minorHAnsi"/>
                <w:b/>
              </w:rPr>
              <w:t>10.077</w:t>
            </w:r>
          </w:p>
        </w:tc>
        <w:tc>
          <w:tcPr>
            <w:tcW w:w="754" w:type="dxa"/>
          </w:tcPr>
          <w:p w14:paraId="69D4289C" w14:textId="77777777" w:rsidR="00E479CC" w:rsidRPr="00B02112" w:rsidRDefault="00E479CC" w:rsidP="00E479CC">
            <w:pPr>
              <w:pStyle w:val="TableParagraph"/>
              <w:spacing w:before="1" w:line="199" w:lineRule="exact"/>
              <w:ind w:left="103" w:right="86"/>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B02112">
              <w:rPr>
                <w:rFonts w:asciiTheme="minorHAnsi" w:hAnsiTheme="minorHAnsi"/>
                <w:b/>
              </w:rPr>
              <w:t>10.172</w:t>
            </w:r>
          </w:p>
        </w:tc>
        <w:tc>
          <w:tcPr>
            <w:cnfStyle w:val="000010000000" w:firstRow="0" w:lastRow="0" w:firstColumn="0" w:lastColumn="0" w:oddVBand="1" w:evenVBand="0" w:oddHBand="0" w:evenHBand="0" w:firstRowFirstColumn="0" w:firstRowLastColumn="0" w:lastRowFirstColumn="0" w:lastRowLastColumn="0"/>
            <w:tcW w:w="754" w:type="dxa"/>
          </w:tcPr>
          <w:p w14:paraId="0B26CA3B" w14:textId="77777777" w:rsidR="00E479CC" w:rsidRPr="00B02112" w:rsidRDefault="00E479CC" w:rsidP="00E479CC">
            <w:pPr>
              <w:pStyle w:val="TableParagraph"/>
              <w:spacing w:before="1" w:line="199" w:lineRule="exact"/>
              <w:ind w:left="103" w:right="87"/>
              <w:rPr>
                <w:rFonts w:asciiTheme="minorHAnsi" w:hAnsiTheme="minorHAnsi"/>
                <w:b/>
              </w:rPr>
            </w:pPr>
            <w:r w:rsidRPr="00B02112">
              <w:rPr>
                <w:rFonts w:asciiTheme="minorHAnsi" w:hAnsiTheme="minorHAnsi"/>
                <w:b/>
              </w:rPr>
              <w:t>11.100</w:t>
            </w:r>
          </w:p>
        </w:tc>
        <w:tc>
          <w:tcPr>
            <w:tcW w:w="754" w:type="dxa"/>
          </w:tcPr>
          <w:p w14:paraId="6A28FFF0" w14:textId="77777777" w:rsidR="00E479CC" w:rsidRPr="00B02112" w:rsidRDefault="00E479CC" w:rsidP="00E479CC">
            <w:pPr>
              <w:pStyle w:val="TableParagraph"/>
              <w:spacing w:before="1" w:line="199" w:lineRule="exact"/>
              <w:ind w:left="103" w:right="88"/>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B02112">
              <w:rPr>
                <w:rFonts w:asciiTheme="minorHAnsi" w:hAnsiTheme="minorHAnsi"/>
                <w:b/>
              </w:rPr>
              <w:t>11.435</w:t>
            </w:r>
          </w:p>
        </w:tc>
        <w:tc>
          <w:tcPr>
            <w:cnfStyle w:val="000010000000" w:firstRow="0" w:lastRow="0" w:firstColumn="0" w:lastColumn="0" w:oddVBand="1" w:evenVBand="0" w:oddHBand="0" w:evenHBand="0" w:firstRowFirstColumn="0" w:firstRowLastColumn="0" w:lastRowFirstColumn="0" w:lastRowLastColumn="0"/>
            <w:tcW w:w="755" w:type="dxa"/>
          </w:tcPr>
          <w:p w14:paraId="41EF9778" w14:textId="77777777" w:rsidR="00E479CC" w:rsidRPr="00B02112" w:rsidRDefault="00E479CC" w:rsidP="00E479CC">
            <w:pPr>
              <w:pStyle w:val="TableParagraph"/>
              <w:spacing w:before="1" w:line="199" w:lineRule="exact"/>
              <w:ind w:right="110"/>
              <w:jc w:val="right"/>
              <w:rPr>
                <w:rFonts w:asciiTheme="minorHAnsi" w:hAnsiTheme="minorHAnsi"/>
                <w:b/>
              </w:rPr>
            </w:pPr>
            <w:r w:rsidRPr="00B02112">
              <w:rPr>
                <w:rFonts w:asciiTheme="minorHAnsi" w:hAnsiTheme="minorHAnsi"/>
                <w:b/>
              </w:rPr>
              <w:t>11.599</w:t>
            </w:r>
          </w:p>
        </w:tc>
        <w:tc>
          <w:tcPr>
            <w:cnfStyle w:val="000100000000" w:firstRow="0" w:lastRow="0" w:firstColumn="0" w:lastColumn="1" w:oddVBand="0" w:evenVBand="0" w:oddHBand="0" w:evenHBand="0" w:firstRowFirstColumn="0" w:firstRowLastColumn="0" w:lastRowFirstColumn="0" w:lastRowLastColumn="0"/>
            <w:tcW w:w="754" w:type="dxa"/>
          </w:tcPr>
          <w:p w14:paraId="1F92A50C" w14:textId="77777777" w:rsidR="00E479CC" w:rsidRPr="00B02112" w:rsidRDefault="00E479CC" w:rsidP="00E479CC">
            <w:pPr>
              <w:pStyle w:val="TableParagraph"/>
              <w:spacing w:before="1" w:line="199" w:lineRule="exact"/>
              <w:ind w:left="98" w:right="90"/>
              <w:rPr>
                <w:rFonts w:asciiTheme="minorHAnsi" w:hAnsiTheme="minorHAnsi"/>
                <w:b w:val="0"/>
              </w:rPr>
            </w:pPr>
            <w:r w:rsidRPr="00B02112">
              <w:rPr>
                <w:rFonts w:asciiTheme="minorHAnsi" w:hAnsiTheme="minorHAnsi"/>
              </w:rPr>
              <w:t>12.003</w:t>
            </w:r>
          </w:p>
        </w:tc>
      </w:tr>
      <w:tr w:rsidR="00E479CC" w:rsidRPr="00B02112" w14:paraId="32D0464D" w14:textId="77777777" w:rsidTr="00E479CC">
        <w:trPr>
          <w:trHeight w:val="438"/>
        </w:trPr>
        <w:tc>
          <w:tcPr>
            <w:cnfStyle w:val="001000000000" w:firstRow="0" w:lastRow="0" w:firstColumn="1" w:lastColumn="0" w:oddVBand="0" w:evenVBand="0" w:oddHBand="0" w:evenHBand="0" w:firstRowFirstColumn="0" w:firstRowLastColumn="0" w:lastRowFirstColumn="0" w:lastRowLastColumn="0"/>
            <w:tcW w:w="2948" w:type="dxa"/>
          </w:tcPr>
          <w:p w14:paraId="404527A5" w14:textId="77777777" w:rsidR="00E479CC" w:rsidRPr="00B02112" w:rsidRDefault="00E479CC" w:rsidP="00E479CC">
            <w:pPr>
              <w:pStyle w:val="TableParagraph"/>
              <w:spacing w:before="1" w:line="219" w:lineRule="exact"/>
              <w:ind w:left="90" w:right="80"/>
              <w:rPr>
                <w:rFonts w:asciiTheme="minorHAnsi" w:hAnsiTheme="minorHAnsi"/>
                <w:i/>
              </w:rPr>
            </w:pPr>
            <w:r w:rsidRPr="00B02112">
              <w:rPr>
                <w:rFonts w:asciiTheme="minorHAnsi" w:hAnsiTheme="minorHAnsi"/>
                <w:i/>
              </w:rPr>
              <w:t>Matrícula</w:t>
            </w:r>
            <w:r w:rsidRPr="00B02112">
              <w:rPr>
                <w:rFonts w:asciiTheme="minorHAnsi" w:hAnsiTheme="minorHAnsi"/>
                <w:i/>
                <w:spacing w:val="-3"/>
              </w:rPr>
              <w:t xml:space="preserve"> </w:t>
            </w:r>
            <w:r w:rsidRPr="00B02112">
              <w:rPr>
                <w:rFonts w:asciiTheme="minorHAnsi" w:hAnsiTheme="minorHAnsi"/>
                <w:i/>
              </w:rPr>
              <w:t>Contratada</w:t>
            </w:r>
            <w:r w:rsidRPr="00B02112">
              <w:rPr>
                <w:rFonts w:asciiTheme="minorHAnsi" w:hAnsiTheme="minorHAnsi"/>
                <w:i/>
                <w:spacing w:val="-3"/>
              </w:rPr>
              <w:t xml:space="preserve"> </w:t>
            </w:r>
            <w:r w:rsidRPr="00B02112">
              <w:rPr>
                <w:rFonts w:asciiTheme="minorHAnsi" w:hAnsiTheme="minorHAnsi"/>
                <w:i/>
              </w:rPr>
              <w:t>en</w:t>
            </w:r>
            <w:r w:rsidRPr="00B02112">
              <w:rPr>
                <w:rFonts w:asciiTheme="minorHAnsi" w:hAnsiTheme="minorHAnsi"/>
                <w:i/>
                <w:spacing w:val="-1"/>
              </w:rPr>
              <w:t xml:space="preserve"> </w:t>
            </w:r>
            <w:r w:rsidRPr="00B02112">
              <w:rPr>
                <w:rFonts w:asciiTheme="minorHAnsi" w:hAnsiTheme="minorHAnsi"/>
                <w:i/>
              </w:rPr>
              <w:t>I.E.</w:t>
            </w:r>
            <w:r w:rsidRPr="00B02112">
              <w:rPr>
                <w:rFonts w:asciiTheme="minorHAnsi" w:hAnsiTheme="minorHAnsi"/>
                <w:i/>
                <w:spacing w:val="-2"/>
              </w:rPr>
              <w:t xml:space="preserve"> </w:t>
            </w:r>
            <w:r w:rsidRPr="00B02112">
              <w:rPr>
                <w:rFonts w:asciiTheme="minorHAnsi" w:hAnsiTheme="minorHAnsi"/>
                <w:i/>
              </w:rPr>
              <w:t>Privadas</w:t>
            </w:r>
          </w:p>
          <w:p w14:paraId="380EC6F3" w14:textId="77777777" w:rsidR="00E479CC" w:rsidRPr="00B02112" w:rsidRDefault="00E479CC" w:rsidP="00E479CC">
            <w:pPr>
              <w:pStyle w:val="TableParagraph"/>
              <w:spacing w:line="198" w:lineRule="exact"/>
              <w:ind w:left="90" w:right="74"/>
              <w:rPr>
                <w:rFonts w:asciiTheme="minorHAnsi" w:hAnsiTheme="minorHAnsi"/>
                <w:i/>
              </w:rPr>
            </w:pPr>
            <w:r w:rsidRPr="00B02112">
              <w:rPr>
                <w:rFonts w:asciiTheme="minorHAnsi" w:hAnsiTheme="minorHAnsi"/>
                <w:i/>
              </w:rPr>
              <w:t>Banco</w:t>
            </w:r>
            <w:r w:rsidRPr="00B02112">
              <w:rPr>
                <w:rFonts w:asciiTheme="minorHAnsi" w:hAnsiTheme="minorHAnsi"/>
                <w:i/>
                <w:spacing w:val="-3"/>
              </w:rPr>
              <w:t xml:space="preserve"> </w:t>
            </w:r>
            <w:r w:rsidRPr="00B02112">
              <w:rPr>
                <w:rFonts w:asciiTheme="minorHAnsi" w:hAnsiTheme="minorHAnsi"/>
                <w:i/>
              </w:rPr>
              <w:t>de</w:t>
            </w:r>
            <w:r w:rsidRPr="00B02112">
              <w:rPr>
                <w:rFonts w:asciiTheme="minorHAnsi" w:hAnsiTheme="minorHAnsi"/>
                <w:i/>
                <w:spacing w:val="-1"/>
              </w:rPr>
              <w:t xml:space="preserve"> </w:t>
            </w:r>
            <w:r w:rsidRPr="00B02112">
              <w:rPr>
                <w:rFonts w:asciiTheme="minorHAnsi" w:hAnsiTheme="minorHAnsi"/>
                <w:i/>
              </w:rPr>
              <w:t>Oferentes</w:t>
            </w:r>
          </w:p>
        </w:tc>
        <w:tc>
          <w:tcPr>
            <w:cnfStyle w:val="000010000000" w:firstRow="0" w:lastRow="0" w:firstColumn="0" w:lastColumn="0" w:oddVBand="1" w:evenVBand="0" w:oddHBand="0" w:evenHBand="0" w:firstRowFirstColumn="0" w:firstRowLastColumn="0" w:lastRowFirstColumn="0" w:lastRowLastColumn="0"/>
            <w:tcW w:w="754" w:type="dxa"/>
          </w:tcPr>
          <w:p w14:paraId="29F3223C" w14:textId="77777777" w:rsidR="00E479CC" w:rsidRPr="00B02112" w:rsidRDefault="00E479CC" w:rsidP="00E479CC">
            <w:pPr>
              <w:pStyle w:val="TableParagraph"/>
              <w:spacing w:before="111"/>
              <w:ind w:left="103" w:right="88"/>
              <w:rPr>
                <w:rFonts w:asciiTheme="minorHAnsi" w:hAnsiTheme="minorHAnsi"/>
              </w:rPr>
            </w:pPr>
            <w:r w:rsidRPr="00B02112">
              <w:rPr>
                <w:rFonts w:asciiTheme="minorHAnsi" w:hAnsiTheme="minorHAnsi"/>
              </w:rPr>
              <w:t>2.299</w:t>
            </w:r>
          </w:p>
        </w:tc>
        <w:tc>
          <w:tcPr>
            <w:tcW w:w="756" w:type="dxa"/>
          </w:tcPr>
          <w:p w14:paraId="6F7515FC" w14:textId="77777777" w:rsidR="00E479CC" w:rsidRPr="00B02112" w:rsidRDefault="00E479CC" w:rsidP="00E479CC">
            <w:pPr>
              <w:pStyle w:val="TableParagraph"/>
              <w:spacing w:before="111"/>
              <w:ind w:left="106" w:right="93"/>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02112">
              <w:rPr>
                <w:rFonts w:asciiTheme="minorHAnsi" w:hAnsiTheme="minorHAnsi"/>
              </w:rPr>
              <w:t>1.643</w:t>
            </w:r>
          </w:p>
        </w:tc>
        <w:tc>
          <w:tcPr>
            <w:cnfStyle w:val="000010000000" w:firstRow="0" w:lastRow="0" w:firstColumn="0" w:lastColumn="0" w:oddVBand="1" w:evenVBand="0" w:oddHBand="0" w:evenHBand="0" w:firstRowFirstColumn="0" w:firstRowLastColumn="0" w:lastRowFirstColumn="0" w:lastRowLastColumn="0"/>
            <w:tcW w:w="754" w:type="dxa"/>
          </w:tcPr>
          <w:p w14:paraId="79D95B9B" w14:textId="77777777" w:rsidR="00E479CC" w:rsidRPr="00B02112" w:rsidRDefault="00E479CC" w:rsidP="00E479CC">
            <w:pPr>
              <w:pStyle w:val="TableParagraph"/>
              <w:spacing w:before="111"/>
              <w:ind w:right="159"/>
              <w:jc w:val="right"/>
              <w:rPr>
                <w:rFonts w:asciiTheme="minorHAnsi" w:hAnsiTheme="minorHAnsi"/>
              </w:rPr>
            </w:pPr>
            <w:r w:rsidRPr="00B02112">
              <w:rPr>
                <w:rFonts w:asciiTheme="minorHAnsi" w:hAnsiTheme="minorHAnsi"/>
              </w:rPr>
              <w:t>1.438</w:t>
            </w:r>
          </w:p>
        </w:tc>
        <w:tc>
          <w:tcPr>
            <w:tcW w:w="754" w:type="dxa"/>
          </w:tcPr>
          <w:p w14:paraId="229C3B47" w14:textId="77777777" w:rsidR="00E479CC" w:rsidRPr="00B02112" w:rsidRDefault="00E479CC" w:rsidP="00E479CC">
            <w:pPr>
              <w:pStyle w:val="TableParagraph"/>
              <w:spacing w:before="111"/>
              <w:ind w:left="103" w:right="88"/>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02112">
              <w:rPr>
                <w:rFonts w:asciiTheme="minorHAnsi" w:hAnsiTheme="minorHAnsi"/>
              </w:rPr>
              <w:t>1.316</w:t>
            </w:r>
          </w:p>
        </w:tc>
        <w:tc>
          <w:tcPr>
            <w:cnfStyle w:val="000010000000" w:firstRow="0" w:lastRow="0" w:firstColumn="0" w:lastColumn="0" w:oddVBand="1" w:evenVBand="0" w:oddHBand="0" w:evenHBand="0" w:firstRowFirstColumn="0" w:firstRowLastColumn="0" w:lastRowFirstColumn="0" w:lastRowLastColumn="0"/>
            <w:tcW w:w="754" w:type="dxa"/>
          </w:tcPr>
          <w:p w14:paraId="5E9AD0E8" w14:textId="77777777" w:rsidR="00E479CC" w:rsidRPr="00B02112" w:rsidRDefault="00E479CC" w:rsidP="00E479CC">
            <w:pPr>
              <w:pStyle w:val="TableParagraph"/>
              <w:spacing w:before="111"/>
              <w:ind w:left="103" w:right="89"/>
              <w:rPr>
                <w:rFonts w:asciiTheme="minorHAnsi" w:hAnsiTheme="minorHAnsi"/>
              </w:rPr>
            </w:pPr>
            <w:r w:rsidRPr="00B02112">
              <w:rPr>
                <w:rFonts w:asciiTheme="minorHAnsi" w:hAnsiTheme="minorHAnsi"/>
              </w:rPr>
              <w:t>1.212</w:t>
            </w:r>
          </w:p>
        </w:tc>
        <w:tc>
          <w:tcPr>
            <w:tcW w:w="754" w:type="dxa"/>
          </w:tcPr>
          <w:p w14:paraId="744D445F" w14:textId="77777777" w:rsidR="00E479CC" w:rsidRPr="00B02112" w:rsidRDefault="00E479CC" w:rsidP="00E479CC">
            <w:pPr>
              <w:pStyle w:val="TableParagraph"/>
              <w:spacing w:before="111"/>
              <w:ind w:left="103" w:right="9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02112">
              <w:rPr>
                <w:rFonts w:asciiTheme="minorHAnsi" w:hAnsiTheme="minorHAnsi"/>
              </w:rPr>
              <w:t>1.065</w:t>
            </w:r>
          </w:p>
        </w:tc>
        <w:tc>
          <w:tcPr>
            <w:cnfStyle w:val="000010000000" w:firstRow="0" w:lastRow="0" w:firstColumn="0" w:lastColumn="0" w:oddVBand="1" w:evenVBand="0" w:oddHBand="0" w:evenHBand="0" w:firstRowFirstColumn="0" w:firstRowLastColumn="0" w:lastRowFirstColumn="0" w:lastRowLastColumn="0"/>
            <w:tcW w:w="755" w:type="dxa"/>
          </w:tcPr>
          <w:p w14:paraId="5344E686" w14:textId="77777777" w:rsidR="00E479CC" w:rsidRPr="00B02112" w:rsidRDefault="00E479CC" w:rsidP="00E479CC">
            <w:pPr>
              <w:pStyle w:val="TableParagraph"/>
              <w:spacing w:before="111"/>
              <w:ind w:right="158"/>
              <w:jc w:val="right"/>
              <w:rPr>
                <w:rFonts w:asciiTheme="minorHAnsi" w:hAnsiTheme="minorHAnsi"/>
              </w:rPr>
            </w:pPr>
            <w:r w:rsidRPr="00B02112">
              <w:rPr>
                <w:rFonts w:asciiTheme="minorHAnsi" w:hAnsiTheme="minorHAnsi"/>
              </w:rPr>
              <w:t>1.049</w:t>
            </w:r>
          </w:p>
        </w:tc>
        <w:tc>
          <w:tcPr>
            <w:cnfStyle w:val="000100000000" w:firstRow="0" w:lastRow="0" w:firstColumn="0" w:lastColumn="1" w:oddVBand="0" w:evenVBand="0" w:oddHBand="0" w:evenHBand="0" w:firstRowFirstColumn="0" w:firstRowLastColumn="0" w:lastRowFirstColumn="0" w:lastRowLastColumn="0"/>
            <w:tcW w:w="754" w:type="dxa"/>
          </w:tcPr>
          <w:p w14:paraId="154C7FD2" w14:textId="77777777" w:rsidR="00E479CC" w:rsidRPr="00B02112" w:rsidRDefault="00E479CC" w:rsidP="00E479CC">
            <w:pPr>
              <w:pStyle w:val="TableParagraph"/>
              <w:spacing w:before="111"/>
              <w:ind w:left="98" w:right="90"/>
              <w:rPr>
                <w:rFonts w:asciiTheme="minorHAnsi" w:hAnsiTheme="minorHAnsi"/>
              </w:rPr>
            </w:pPr>
            <w:r w:rsidRPr="00B02112">
              <w:rPr>
                <w:rFonts w:asciiTheme="minorHAnsi" w:hAnsiTheme="minorHAnsi"/>
              </w:rPr>
              <w:t>801</w:t>
            </w:r>
          </w:p>
        </w:tc>
      </w:tr>
      <w:tr w:rsidR="00E479CC" w:rsidRPr="00B02112" w14:paraId="7CA4FB8E" w14:textId="77777777" w:rsidTr="00E479CC">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948" w:type="dxa"/>
          </w:tcPr>
          <w:p w14:paraId="7B25B57C" w14:textId="77777777" w:rsidR="00E479CC" w:rsidRPr="00B02112" w:rsidRDefault="00E479CC" w:rsidP="00E479CC">
            <w:pPr>
              <w:pStyle w:val="TableParagraph"/>
              <w:spacing w:before="1" w:line="205" w:lineRule="exact"/>
              <w:ind w:left="90" w:right="80"/>
              <w:rPr>
                <w:rFonts w:asciiTheme="minorHAnsi" w:hAnsiTheme="minorHAnsi"/>
                <w:b w:val="0"/>
                <w:i/>
              </w:rPr>
            </w:pPr>
            <w:r w:rsidRPr="00B02112">
              <w:rPr>
                <w:rFonts w:asciiTheme="minorHAnsi" w:hAnsiTheme="minorHAnsi"/>
                <w:i/>
              </w:rPr>
              <w:t>Matrícula</w:t>
            </w:r>
            <w:r w:rsidRPr="00B02112">
              <w:rPr>
                <w:rFonts w:asciiTheme="minorHAnsi" w:hAnsiTheme="minorHAnsi"/>
                <w:i/>
                <w:spacing w:val="-4"/>
              </w:rPr>
              <w:t xml:space="preserve"> </w:t>
            </w:r>
            <w:r w:rsidRPr="00B02112">
              <w:rPr>
                <w:rFonts w:asciiTheme="minorHAnsi" w:hAnsiTheme="minorHAnsi"/>
                <w:i/>
              </w:rPr>
              <w:t>Financiada</w:t>
            </w:r>
            <w:r w:rsidRPr="00B02112">
              <w:rPr>
                <w:rFonts w:asciiTheme="minorHAnsi" w:hAnsiTheme="minorHAnsi"/>
                <w:i/>
                <w:spacing w:val="-3"/>
              </w:rPr>
              <w:t xml:space="preserve"> </w:t>
            </w:r>
            <w:r w:rsidRPr="00B02112">
              <w:rPr>
                <w:rFonts w:asciiTheme="minorHAnsi" w:hAnsiTheme="minorHAnsi"/>
                <w:i/>
              </w:rPr>
              <w:t>Estado</w:t>
            </w:r>
          </w:p>
        </w:tc>
        <w:tc>
          <w:tcPr>
            <w:cnfStyle w:val="000010000000" w:firstRow="0" w:lastRow="0" w:firstColumn="0" w:lastColumn="0" w:oddVBand="1" w:evenVBand="0" w:oddHBand="0" w:evenHBand="0" w:firstRowFirstColumn="0" w:firstRowLastColumn="0" w:lastRowFirstColumn="0" w:lastRowLastColumn="0"/>
            <w:tcW w:w="754" w:type="dxa"/>
          </w:tcPr>
          <w:p w14:paraId="70B05B1E" w14:textId="77777777" w:rsidR="00E479CC" w:rsidRPr="00B02112" w:rsidRDefault="00E479CC" w:rsidP="00E479CC">
            <w:pPr>
              <w:pStyle w:val="TableParagraph"/>
              <w:spacing w:before="1" w:line="205" w:lineRule="exact"/>
              <w:ind w:left="103" w:right="85"/>
              <w:rPr>
                <w:rFonts w:asciiTheme="minorHAnsi" w:hAnsiTheme="minorHAnsi"/>
                <w:b/>
              </w:rPr>
            </w:pPr>
            <w:r w:rsidRPr="00B02112">
              <w:rPr>
                <w:rFonts w:asciiTheme="minorHAnsi" w:hAnsiTheme="minorHAnsi"/>
                <w:b/>
              </w:rPr>
              <w:t>13.065</w:t>
            </w:r>
          </w:p>
        </w:tc>
        <w:tc>
          <w:tcPr>
            <w:tcW w:w="756" w:type="dxa"/>
          </w:tcPr>
          <w:p w14:paraId="38A47E84" w14:textId="77777777" w:rsidR="00E479CC" w:rsidRPr="00B02112" w:rsidRDefault="00E479CC" w:rsidP="00E479CC">
            <w:pPr>
              <w:pStyle w:val="TableParagraph"/>
              <w:spacing w:before="1" w:line="205" w:lineRule="exact"/>
              <w:ind w:left="108" w:right="93"/>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B02112">
              <w:rPr>
                <w:rFonts w:asciiTheme="minorHAnsi" w:hAnsiTheme="minorHAnsi"/>
                <w:b/>
              </w:rPr>
              <w:t>12.600</w:t>
            </w:r>
          </w:p>
        </w:tc>
        <w:tc>
          <w:tcPr>
            <w:cnfStyle w:val="000010000000" w:firstRow="0" w:lastRow="0" w:firstColumn="0" w:lastColumn="0" w:oddVBand="1" w:evenVBand="0" w:oddHBand="0" w:evenHBand="0" w:firstRowFirstColumn="0" w:firstRowLastColumn="0" w:lastRowFirstColumn="0" w:lastRowLastColumn="0"/>
            <w:tcW w:w="754" w:type="dxa"/>
          </w:tcPr>
          <w:p w14:paraId="19966818" w14:textId="77777777" w:rsidR="00E479CC" w:rsidRPr="00B02112" w:rsidRDefault="00E479CC" w:rsidP="00E479CC">
            <w:pPr>
              <w:pStyle w:val="TableParagraph"/>
              <w:spacing w:before="1" w:line="205" w:lineRule="exact"/>
              <w:ind w:right="111"/>
              <w:jc w:val="right"/>
              <w:rPr>
                <w:rFonts w:asciiTheme="minorHAnsi" w:hAnsiTheme="minorHAnsi"/>
                <w:b/>
              </w:rPr>
            </w:pPr>
            <w:r w:rsidRPr="00B02112">
              <w:rPr>
                <w:rFonts w:asciiTheme="minorHAnsi" w:hAnsiTheme="minorHAnsi"/>
                <w:b/>
              </w:rPr>
              <w:t>11.515</w:t>
            </w:r>
          </w:p>
        </w:tc>
        <w:tc>
          <w:tcPr>
            <w:tcW w:w="754" w:type="dxa"/>
          </w:tcPr>
          <w:p w14:paraId="3A2427E7" w14:textId="77777777" w:rsidR="00E479CC" w:rsidRPr="00B02112" w:rsidRDefault="00E479CC" w:rsidP="00E479CC">
            <w:pPr>
              <w:pStyle w:val="TableParagraph"/>
              <w:spacing w:before="1" w:line="205" w:lineRule="exact"/>
              <w:ind w:left="103" w:right="86"/>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B02112">
              <w:rPr>
                <w:rFonts w:asciiTheme="minorHAnsi" w:hAnsiTheme="minorHAnsi"/>
                <w:b/>
              </w:rPr>
              <w:t>11.488</w:t>
            </w:r>
          </w:p>
        </w:tc>
        <w:tc>
          <w:tcPr>
            <w:cnfStyle w:val="000010000000" w:firstRow="0" w:lastRow="0" w:firstColumn="0" w:lastColumn="0" w:oddVBand="1" w:evenVBand="0" w:oddHBand="0" w:evenHBand="0" w:firstRowFirstColumn="0" w:firstRowLastColumn="0" w:lastRowFirstColumn="0" w:lastRowLastColumn="0"/>
            <w:tcW w:w="754" w:type="dxa"/>
          </w:tcPr>
          <w:p w14:paraId="181B91D3" w14:textId="77777777" w:rsidR="00E479CC" w:rsidRPr="00B02112" w:rsidRDefault="00E479CC" w:rsidP="00E479CC">
            <w:pPr>
              <w:pStyle w:val="TableParagraph"/>
              <w:spacing w:before="1" w:line="205" w:lineRule="exact"/>
              <w:ind w:left="103" w:right="87"/>
              <w:rPr>
                <w:rFonts w:asciiTheme="minorHAnsi" w:hAnsiTheme="minorHAnsi"/>
                <w:b/>
              </w:rPr>
            </w:pPr>
            <w:r w:rsidRPr="00B02112">
              <w:rPr>
                <w:rFonts w:asciiTheme="minorHAnsi" w:hAnsiTheme="minorHAnsi"/>
                <w:b/>
              </w:rPr>
              <w:t>12.312</w:t>
            </w:r>
          </w:p>
        </w:tc>
        <w:tc>
          <w:tcPr>
            <w:tcW w:w="754" w:type="dxa"/>
          </w:tcPr>
          <w:p w14:paraId="74B61B60" w14:textId="77777777" w:rsidR="00E479CC" w:rsidRPr="00B02112" w:rsidRDefault="00E479CC" w:rsidP="00E479CC">
            <w:pPr>
              <w:pStyle w:val="TableParagraph"/>
              <w:spacing w:before="1" w:line="205" w:lineRule="exact"/>
              <w:ind w:left="103" w:right="88"/>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B02112">
              <w:rPr>
                <w:rFonts w:asciiTheme="minorHAnsi" w:hAnsiTheme="minorHAnsi"/>
                <w:b/>
              </w:rPr>
              <w:t>12.500</w:t>
            </w:r>
          </w:p>
        </w:tc>
        <w:tc>
          <w:tcPr>
            <w:cnfStyle w:val="000010000000" w:firstRow="0" w:lastRow="0" w:firstColumn="0" w:lastColumn="0" w:oddVBand="1" w:evenVBand="0" w:oddHBand="0" w:evenHBand="0" w:firstRowFirstColumn="0" w:firstRowLastColumn="0" w:lastRowFirstColumn="0" w:lastRowLastColumn="0"/>
            <w:tcW w:w="755" w:type="dxa"/>
          </w:tcPr>
          <w:p w14:paraId="094515E8" w14:textId="77777777" w:rsidR="00E479CC" w:rsidRPr="00B02112" w:rsidRDefault="00E479CC" w:rsidP="00E479CC">
            <w:pPr>
              <w:pStyle w:val="TableParagraph"/>
              <w:spacing w:before="1" w:line="205" w:lineRule="exact"/>
              <w:ind w:right="110"/>
              <w:jc w:val="right"/>
              <w:rPr>
                <w:rFonts w:asciiTheme="minorHAnsi" w:hAnsiTheme="minorHAnsi"/>
                <w:b/>
              </w:rPr>
            </w:pPr>
            <w:r w:rsidRPr="00B02112">
              <w:rPr>
                <w:rFonts w:asciiTheme="minorHAnsi" w:hAnsiTheme="minorHAnsi"/>
                <w:b/>
              </w:rPr>
              <w:t>12.648</w:t>
            </w:r>
          </w:p>
        </w:tc>
        <w:tc>
          <w:tcPr>
            <w:cnfStyle w:val="000100000000" w:firstRow="0" w:lastRow="0" w:firstColumn="0" w:lastColumn="1" w:oddVBand="0" w:evenVBand="0" w:oddHBand="0" w:evenHBand="0" w:firstRowFirstColumn="0" w:firstRowLastColumn="0" w:lastRowFirstColumn="0" w:lastRowLastColumn="0"/>
            <w:tcW w:w="754" w:type="dxa"/>
          </w:tcPr>
          <w:p w14:paraId="3A662BA4" w14:textId="77777777" w:rsidR="00E479CC" w:rsidRPr="00B02112" w:rsidRDefault="00E479CC" w:rsidP="00E479CC">
            <w:pPr>
              <w:pStyle w:val="TableParagraph"/>
              <w:spacing w:before="1" w:line="205" w:lineRule="exact"/>
              <w:ind w:left="98" w:right="90"/>
              <w:rPr>
                <w:rFonts w:asciiTheme="minorHAnsi" w:hAnsiTheme="minorHAnsi"/>
                <w:b w:val="0"/>
              </w:rPr>
            </w:pPr>
            <w:r w:rsidRPr="00B02112">
              <w:rPr>
                <w:rFonts w:asciiTheme="minorHAnsi" w:hAnsiTheme="minorHAnsi"/>
              </w:rPr>
              <w:t>12.804</w:t>
            </w:r>
          </w:p>
        </w:tc>
      </w:tr>
      <w:tr w:rsidR="00E479CC" w:rsidRPr="00B02112" w14:paraId="2EA167CA" w14:textId="77777777" w:rsidTr="00E479CC">
        <w:trPr>
          <w:trHeight w:val="224"/>
        </w:trPr>
        <w:tc>
          <w:tcPr>
            <w:cnfStyle w:val="001000000000" w:firstRow="0" w:lastRow="0" w:firstColumn="1" w:lastColumn="0" w:oddVBand="0" w:evenVBand="0" w:oddHBand="0" w:evenHBand="0" w:firstRowFirstColumn="0" w:firstRowLastColumn="0" w:lastRowFirstColumn="0" w:lastRowLastColumn="0"/>
            <w:tcW w:w="2948" w:type="dxa"/>
          </w:tcPr>
          <w:p w14:paraId="605373A4" w14:textId="77777777" w:rsidR="00E479CC" w:rsidRPr="00B02112" w:rsidRDefault="00E479CC" w:rsidP="00E479CC">
            <w:pPr>
              <w:pStyle w:val="TableParagraph"/>
              <w:spacing w:before="7" w:line="198" w:lineRule="exact"/>
              <w:ind w:left="90" w:right="77"/>
              <w:rPr>
                <w:rFonts w:asciiTheme="minorHAnsi" w:hAnsiTheme="minorHAnsi"/>
                <w:b w:val="0"/>
                <w:i/>
              </w:rPr>
            </w:pPr>
            <w:proofErr w:type="gramStart"/>
            <w:r w:rsidRPr="00B02112">
              <w:rPr>
                <w:rFonts w:asciiTheme="minorHAnsi" w:hAnsiTheme="minorHAnsi"/>
                <w:i/>
              </w:rPr>
              <w:t>Total</w:t>
            </w:r>
            <w:proofErr w:type="gramEnd"/>
            <w:r w:rsidRPr="00B02112">
              <w:rPr>
                <w:rFonts w:asciiTheme="minorHAnsi" w:hAnsiTheme="minorHAnsi"/>
                <w:i/>
                <w:spacing w:val="-4"/>
              </w:rPr>
              <w:t xml:space="preserve"> </w:t>
            </w:r>
            <w:r w:rsidRPr="00B02112">
              <w:rPr>
                <w:rFonts w:asciiTheme="minorHAnsi" w:hAnsiTheme="minorHAnsi"/>
                <w:i/>
              </w:rPr>
              <w:t>Matrícula</w:t>
            </w:r>
            <w:r w:rsidRPr="00B02112">
              <w:rPr>
                <w:rFonts w:asciiTheme="minorHAnsi" w:hAnsiTheme="minorHAnsi"/>
                <w:i/>
                <w:spacing w:val="-2"/>
              </w:rPr>
              <w:t xml:space="preserve"> </w:t>
            </w:r>
            <w:r w:rsidRPr="00B02112">
              <w:rPr>
                <w:rFonts w:asciiTheme="minorHAnsi" w:hAnsiTheme="minorHAnsi"/>
                <w:i/>
              </w:rPr>
              <w:t>Privada</w:t>
            </w:r>
          </w:p>
        </w:tc>
        <w:tc>
          <w:tcPr>
            <w:cnfStyle w:val="000010000000" w:firstRow="0" w:lastRow="0" w:firstColumn="0" w:lastColumn="0" w:oddVBand="1" w:evenVBand="0" w:oddHBand="0" w:evenHBand="0" w:firstRowFirstColumn="0" w:firstRowLastColumn="0" w:lastRowFirstColumn="0" w:lastRowLastColumn="0"/>
            <w:tcW w:w="754" w:type="dxa"/>
          </w:tcPr>
          <w:p w14:paraId="7C883A8F" w14:textId="77777777" w:rsidR="00E479CC" w:rsidRPr="00B02112" w:rsidRDefault="00E479CC" w:rsidP="00E479CC">
            <w:pPr>
              <w:pStyle w:val="TableParagraph"/>
              <w:spacing w:before="7" w:line="198" w:lineRule="exact"/>
              <w:ind w:left="103" w:right="85"/>
              <w:rPr>
                <w:rFonts w:asciiTheme="minorHAnsi" w:hAnsiTheme="minorHAnsi"/>
                <w:b/>
              </w:rPr>
            </w:pPr>
            <w:r w:rsidRPr="00B02112">
              <w:rPr>
                <w:rFonts w:asciiTheme="minorHAnsi" w:hAnsiTheme="minorHAnsi"/>
                <w:b/>
              </w:rPr>
              <w:t>11.168</w:t>
            </w:r>
          </w:p>
        </w:tc>
        <w:tc>
          <w:tcPr>
            <w:tcW w:w="756" w:type="dxa"/>
          </w:tcPr>
          <w:p w14:paraId="113B73F1" w14:textId="77777777" w:rsidR="00E479CC" w:rsidRPr="00B02112" w:rsidRDefault="00E479CC" w:rsidP="00E479CC">
            <w:pPr>
              <w:pStyle w:val="TableParagraph"/>
              <w:spacing w:before="7" w:line="198" w:lineRule="exact"/>
              <w:ind w:left="108" w:right="93"/>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B02112">
              <w:rPr>
                <w:rFonts w:asciiTheme="minorHAnsi" w:hAnsiTheme="minorHAnsi"/>
                <w:b/>
              </w:rPr>
              <w:t>11.026</w:t>
            </w:r>
          </w:p>
        </w:tc>
        <w:tc>
          <w:tcPr>
            <w:cnfStyle w:val="000010000000" w:firstRow="0" w:lastRow="0" w:firstColumn="0" w:lastColumn="0" w:oddVBand="1" w:evenVBand="0" w:oddHBand="0" w:evenHBand="0" w:firstRowFirstColumn="0" w:firstRowLastColumn="0" w:lastRowFirstColumn="0" w:lastRowLastColumn="0"/>
            <w:tcW w:w="754" w:type="dxa"/>
          </w:tcPr>
          <w:p w14:paraId="30DB9EEC" w14:textId="77777777" w:rsidR="00E479CC" w:rsidRPr="00B02112" w:rsidRDefault="00E479CC" w:rsidP="00E479CC">
            <w:pPr>
              <w:pStyle w:val="TableParagraph"/>
              <w:spacing w:before="7" w:line="198" w:lineRule="exact"/>
              <w:ind w:right="111"/>
              <w:jc w:val="right"/>
              <w:rPr>
                <w:rFonts w:asciiTheme="minorHAnsi" w:hAnsiTheme="minorHAnsi"/>
                <w:b/>
              </w:rPr>
            </w:pPr>
            <w:r w:rsidRPr="00B02112">
              <w:rPr>
                <w:rFonts w:asciiTheme="minorHAnsi" w:hAnsiTheme="minorHAnsi"/>
                <w:b/>
              </w:rPr>
              <w:t>11.138</w:t>
            </w:r>
          </w:p>
        </w:tc>
        <w:tc>
          <w:tcPr>
            <w:tcW w:w="754" w:type="dxa"/>
          </w:tcPr>
          <w:p w14:paraId="746C8A50" w14:textId="77777777" w:rsidR="00E479CC" w:rsidRPr="00B02112" w:rsidRDefault="00E479CC" w:rsidP="00E479CC">
            <w:pPr>
              <w:pStyle w:val="TableParagraph"/>
              <w:spacing w:before="7" w:line="198" w:lineRule="exact"/>
              <w:ind w:left="103" w:right="86"/>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B02112">
              <w:rPr>
                <w:rFonts w:asciiTheme="minorHAnsi" w:hAnsiTheme="minorHAnsi"/>
                <w:b/>
              </w:rPr>
              <w:t>10.365</w:t>
            </w:r>
          </w:p>
        </w:tc>
        <w:tc>
          <w:tcPr>
            <w:cnfStyle w:val="000010000000" w:firstRow="0" w:lastRow="0" w:firstColumn="0" w:lastColumn="0" w:oddVBand="1" w:evenVBand="0" w:oddHBand="0" w:evenHBand="0" w:firstRowFirstColumn="0" w:firstRowLastColumn="0" w:lastRowFirstColumn="0" w:lastRowLastColumn="0"/>
            <w:tcW w:w="754" w:type="dxa"/>
          </w:tcPr>
          <w:p w14:paraId="03032351" w14:textId="77777777" w:rsidR="00E479CC" w:rsidRPr="00B02112" w:rsidRDefault="00E479CC" w:rsidP="00E479CC">
            <w:pPr>
              <w:pStyle w:val="TableParagraph"/>
              <w:spacing w:before="7" w:line="198" w:lineRule="exact"/>
              <w:ind w:left="103" w:right="87"/>
              <w:rPr>
                <w:rFonts w:asciiTheme="minorHAnsi" w:hAnsiTheme="minorHAnsi"/>
                <w:b/>
              </w:rPr>
            </w:pPr>
            <w:r w:rsidRPr="00B02112">
              <w:rPr>
                <w:rFonts w:asciiTheme="minorHAnsi" w:hAnsiTheme="minorHAnsi"/>
                <w:b/>
              </w:rPr>
              <w:t>10.006</w:t>
            </w:r>
          </w:p>
        </w:tc>
        <w:tc>
          <w:tcPr>
            <w:tcW w:w="754" w:type="dxa"/>
          </w:tcPr>
          <w:p w14:paraId="2A6E7E78" w14:textId="77777777" w:rsidR="00E479CC" w:rsidRPr="00B02112" w:rsidRDefault="00E479CC" w:rsidP="00E479CC">
            <w:pPr>
              <w:pStyle w:val="TableParagraph"/>
              <w:spacing w:before="7" w:line="198" w:lineRule="exact"/>
              <w:ind w:left="103" w:right="88"/>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B02112">
              <w:rPr>
                <w:rFonts w:asciiTheme="minorHAnsi" w:hAnsiTheme="minorHAnsi"/>
                <w:b/>
              </w:rPr>
              <w:t>10.913</w:t>
            </w:r>
          </w:p>
        </w:tc>
        <w:tc>
          <w:tcPr>
            <w:cnfStyle w:val="000010000000" w:firstRow="0" w:lastRow="0" w:firstColumn="0" w:lastColumn="0" w:oddVBand="1" w:evenVBand="0" w:oddHBand="0" w:evenHBand="0" w:firstRowFirstColumn="0" w:firstRowLastColumn="0" w:lastRowFirstColumn="0" w:lastRowLastColumn="0"/>
            <w:tcW w:w="755" w:type="dxa"/>
          </w:tcPr>
          <w:p w14:paraId="6BF6833B" w14:textId="77777777" w:rsidR="00E479CC" w:rsidRPr="00B02112" w:rsidRDefault="00E479CC" w:rsidP="00E479CC">
            <w:pPr>
              <w:pStyle w:val="TableParagraph"/>
              <w:spacing w:before="7" w:line="198" w:lineRule="exact"/>
              <w:ind w:right="110"/>
              <w:jc w:val="right"/>
              <w:rPr>
                <w:rFonts w:asciiTheme="minorHAnsi" w:hAnsiTheme="minorHAnsi"/>
                <w:b/>
              </w:rPr>
            </w:pPr>
            <w:r w:rsidRPr="00B02112">
              <w:rPr>
                <w:rFonts w:asciiTheme="minorHAnsi" w:hAnsiTheme="minorHAnsi"/>
                <w:b/>
              </w:rPr>
              <w:t>11.266</w:t>
            </w:r>
          </w:p>
        </w:tc>
        <w:tc>
          <w:tcPr>
            <w:cnfStyle w:val="000100000000" w:firstRow="0" w:lastRow="0" w:firstColumn="0" w:lastColumn="1" w:oddVBand="0" w:evenVBand="0" w:oddHBand="0" w:evenHBand="0" w:firstRowFirstColumn="0" w:firstRowLastColumn="0" w:lastRowFirstColumn="0" w:lastRowLastColumn="0"/>
            <w:tcW w:w="754" w:type="dxa"/>
          </w:tcPr>
          <w:p w14:paraId="6B1563C5" w14:textId="77777777" w:rsidR="00E479CC" w:rsidRPr="00B02112" w:rsidRDefault="00E479CC" w:rsidP="00E479CC">
            <w:pPr>
              <w:pStyle w:val="TableParagraph"/>
              <w:spacing w:before="7" w:line="198" w:lineRule="exact"/>
              <w:ind w:left="98" w:right="90"/>
              <w:rPr>
                <w:rFonts w:asciiTheme="minorHAnsi" w:hAnsiTheme="minorHAnsi"/>
                <w:b w:val="0"/>
              </w:rPr>
            </w:pPr>
            <w:r w:rsidRPr="00B02112">
              <w:rPr>
                <w:rFonts w:asciiTheme="minorHAnsi" w:hAnsiTheme="minorHAnsi"/>
              </w:rPr>
              <w:t>9.664</w:t>
            </w:r>
          </w:p>
        </w:tc>
      </w:tr>
      <w:tr w:rsidR="00E479CC" w:rsidRPr="00B02112" w14:paraId="77894155" w14:textId="77777777" w:rsidTr="00E479CC">
        <w:trPr>
          <w:cnfStyle w:val="010000000000" w:firstRow="0" w:lastRow="1"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948" w:type="dxa"/>
          </w:tcPr>
          <w:p w14:paraId="01178787" w14:textId="77777777" w:rsidR="00E479CC" w:rsidRPr="00B02112" w:rsidRDefault="00E479CC" w:rsidP="00E479CC">
            <w:pPr>
              <w:pStyle w:val="TableParagraph"/>
              <w:spacing w:line="199" w:lineRule="exact"/>
              <w:ind w:left="88" w:right="80"/>
              <w:rPr>
                <w:rFonts w:asciiTheme="minorHAnsi" w:hAnsiTheme="minorHAnsi"/>
                <w:b w:val="0"/>
              </w:rPr>
            </w:pPr>
            <w:proofErr w:type="gramStart"/>
            <w:r w:rsidRPr="00B02112">
              <w:rPr>
                <w:rFonts w:asciiTheme="minorHAnsi" w:hAnsiTheme="minorHAnsi"/>
              </w:rPr>
              <w:t>Total</w:t>
            </w:r>
            <w:proofErr w:type="gramEnd"/>
            <w:r w:rsidRPr="00B02112">
              <w:rPr>
                <w:rFonts w:asciiTheme="minorHAnsi" w:hAnsiTheme="minorHAnsi"/>
                <w:spacing w:val="-4"/>
              </w:rPr>
              <w:t xml:space="preserve"> </w:t>
            </w:r>
            <w:r w:rsidRPr="00B02112">
              <w:rPr>
                <w:rFonts w:asciiTheme="minorHAnsi" w:hAnsiTheme="minorHAnsi"/>
              </w:rPr>
              <w:t>Matrícula</w:t>
            </w:r>
          </w:p>
        </w:tc>
        <w:tc>
          <w:tcPr>
            <w:cnfStyle w:val="000010000000" w:firstRow="0" w:lastRow="0" w:firstColumn="0" w:lastColumn="0" w:oddVBand="1" w:evenVBand="0" w:oddHBand="0" w:evenHBand="0" w:firstRowFirstColumn="0" w:firstRowLastColumn="0" w:lastRowFirstColumn="0" w:lastRowLastColumn="0"/>
            <w:tcW w:w="754" w:type="dxa"/>
          </w:tcPr>
          <w:p w14:paraId="7EB70308" w14:textId="77777777" w:rsidR="00E479CC" w:rsidRPr="00B02112" w:rsidRDefault="00E479CC" w:rsidP="00E479CC">
            <w:pPr>
              <w:pStyle w:val="TableParagraph"/>
              <w:spacing w:line="199" w:lineRule="exact"/>
              <w:ind w:left="103" w:right="87"/>
              <w:rPr>
                <w:rFonts w:asciiTheme="minorHAnsi" w:hAnsiTheme="minorHAnsi"/>
              </w:rPr>
            </w:pPr>
            <w:r w:rsidRPr="00B02112">
              <w:rPr>
                <w:rFonts w:asciiTheme="minorHAnsi" w:hAnsiTheme="minorHAnsi"/>
              </w:rPr>
              <w:t>24.233</w:t>
            </w:r>
          </w:p>
        </w:tc>
        <w:tc>
          <w:tcPr>
            <w:tcW w:w="756" w:type="dxa"/>
          </w:tcPr>
          <w:p w14:paraId="4DFC4491" w14:textId="77777777" w:rsidR="00E479CC" w:rsidRPr="00B02112" w:rsidRDefault="00E479CC" w:rsidP="00E479CC">
            <w:pPr>
              <w:pStyle w:val="TableParagraph"/>
              <w:spacing w:line="199" w:lineRule="exact"/>
              <w:ind w:left="106" w:right="93"/>
              <w:cnfStyle w:val="010000000000" w:firstRow="0" w:lastRow="1" w:firstColumn="0" w:lastColumn="0" w:oddVBand="0" w:evenVBand="0" w:oddHBand="0" w:evenHBand="0" w:firstRowFirstColumn="0" w:firstRowLastColumn="0" w:lastRowFirstColumn="0" w:lastRowLastColumn="0"/>
              <w:rPr>
                <w:rFonts w:asciiTheme="minorHAnsi" w:hAnsiTheme="minorHAnsi"/>
              </w:rPr>
            </w:pPr>
            <w:r w:rsidRPr="00B02112">
              <w:rPr>
                <w:rFonts w:asciiTheme="minorHAnsi" w:hAnsiTheme="minorHAnsi"/>
              </w:rPr>
              <w:t>23.626</w:t>
            </w:r>
          </w:p>
        </w:tc>
        <w:tc>
          <w:tcPr>
            <w:cnfStyle w:val="000010000000" w:firstRow="0" w:lastRow="0" w:firstColumn="0" w:lastColumn="0" w:oddVBand="1" w:evenVBand="0" w:oddHBand="0" w:evenHBand="0" w:firstRowFirstColumn="0" w:firstRowLastColumn="0" w:lastRowFirstColumn="0" w:lastRowLastColumn="0"/>
            <w:tcW w:w="754" w:type="dxa"/>
          </w:tcPr>
          <w:p w14:paraId="61DF3B07" w14:textId="77777777" w:rsidR="00E479CC" w:rsidRPr="00B02112" w:rsidRDefault="00E479CC" w:rsidP="00E479CC">
            <w:pPr>
              <w:pStyle w:val="TableParagraph"/>
              <w:spacing w:line="199" w:lineRule="exact"/>
              <w:ind w:right="113"/>
              <w:jc w:val="right"/>
              <w:rPr>
                <w:rFonts w:asciiTheme="minorHAnsi" w:hAnsiTheme="minorHAnsi"/>
              </w:rPr>
            </w:pPr>
            <w:r w:rsidRPr="00B02112">
              <w:rPr>
                <w:rFonts w:asciiTheme="minorHAnsi" w:hAnsiTheme="minorHAnsi"/>
              </w:rPr>
              <w:t>22.653</w:t>
            </w:r>
          </w:p>
        </w:tc>
        <w:tc>
          <w:tcPr>
            <w:tcW w:w="754" w:type="dxa"/>
          </w:tcPr>
          <w:p w14:paraId="4BE858E7" w14:textId="77777777" w:rsidR="00E479CC" w:rsidRPr="00B02112" w:rsidRDefault="00E479CC" w:rsidP="00E479CC">
            <w:pPr>
              <w:pStyle w:val="TableParagraph"/>
              <w:spacing w:line="199" w:lineRule="exact"/>
              <w:ind w:left="103" w:right="88"/>
              <w:cnfStyle w:val="010000000000" w:firstRow="0" w:lastRow="1" w:firstColumn="0" w:lastColumn="0" w:oddVBand="0" w:evenVBand="0" w:oddHBand="0" w:evenHBand="0" w:firstRowFirstColumn="0" w:firstRowLastColumn="0" w:lastRowFirstColumn="0" w:lastRowLastColumn="0"/>
              <w:rPr>
                <w:rFonts w:asciiTheme="minorHAnsi" w:hAnsiTheme="minorHAnsi"/>
              </w:rPr>
            </w:pPr>
            <w:r w:rsidRPr="00B02112">
              <w:rPr>
                <w:rFonts w:asciiTheme="minorHAnsi" w:hAnsiTheme="minorHAnsi"/>
              </w:rPr>
              <w:t>21.853</w:t>
            </w:r>
          </w:p>
        </w:tc>
        <w:tc>
          <w:tcPr>
            <w:cnfStyle w:val="000010000000" w:firstRow="0" w:lastRow="0" w:firstColumn="0" w:lastColumn="0" w:oddVBand="1" w:evenVBand="0" w:oddHBand="0" w:evenHBand="0" w:firstRowFirstColumn="0" w:firstRowLastColumn="0" w:lastRowFirstColumn="0" w:lastRowLastColumn="0"/>
            <w:tcW w:w="754" w:type="dxa"/>
          </w:tcPr>
          <w:p w14:paraId="2BA77C32" w14:textId="77777777" w:rsidR="00E479CC" w:rsidRPr="00B02112" w:rsidRDefault="00E479CC" w:rsidP="00E479CC">
            <w:pPr>
              <w:pStyle w:val="TableParagraph"/>
              <w:spacing w:line="199" w:lineRule="exact"/>
              <w:ind w:left="103" w:right="89"/>
              <w:rPr>
                <w:rFonts w:asciiTheme="minorHAnsi" w:hAnsiTheme="minorHAnsi"/>
              </w:rPr>
            </w:pPr>
            <w:r w:rsidRPr="00B02112">
              <w:rPr>
                <w:rFonts w:asciiTheme="minorHAnsi" w:hAnsiTheme="minorHAnsi"/>
              </w:rPr>
              <w:t>22.318</w:t>
            </w:r>
          </w:p>
        </w:tc>
        <w:tc>
          <w:tcPr>
            <w:tcW w:w="754" w:type="dxa"/>
          </w:tcPr>
          <w:p w14:paraId="535461AE" w14:textId="77777777" w:rsidR="00E479CC" w:rsidRPr="00B02112" w:rsidRDefault="00E479CC" w:rsidP="00E479CC">
            <w:pPr>
              <w:pStyle w:val="TableParagraph"/>
              <w:spacing w:line="199" w:lineRule="exact"/>
              <w:ind w:left="103" w:right="90"/>
              <w:cnfStyle w:val="010000000000" w:firstRow="0" w:lastRow="1" w:firstColumn="0" w:lastColumn="0" w:oddVBand="0" w:evenVBand="0" w:oddHBand="0" w:evenHBand="0" w:firstRowFirstColumn="0" w:firstRowLastColumn="0" w:lastRowFirstColumn="0" w:lastRowLastColumn="0"/>
              <w:rPr>
                <w:rFonts w:asciiTheme="minorHAnsi" w:hAnsiTheme="minorHAnsi"/>
              </w:rPr>
            </w:pPr>
            <w:r w:rsidRPr="00B02112">
              <w:rPr>
                <w:rFonts w:asciiTheme="minorHAnsi" w:hAnsiTheme="minorHAnsi"/>
              </w:rPr>
              <w:t>23.413</w:t>
            </w:r>
          </w:p>
        </w:tc>
        <w:tc>
          <w:tcPr>
            <w:cnfStyle w:val="000010000000" w:firstRow="0" w:lastRow="0" w:firstColumn="0" w:lastColumn="0" w:oddVBand="1" w:evenVBand="0" w:oddHBand="0" w:evenHBand="0" w:firstRowFirstColumn="0" w:firstRowLastColumn="0" w:lastRowFirstColumn="0" w:lastRowLastColumn="0"/>
            <w:tcW w:w="755" w:type="dxa"/>
          </w:tcPr>
          <w:p w14:paraId="6734300B" w14:textId="77777777" w:rsidR="00E479CC" w:rsidRPr="00B02112" w:rsidRDefault="00E479CC" w:rsidP="00E479CC">
            <w:pPr>
              <w:pStyle w:val="TableParagraph"/>
              <w:spacing w:line="199" w:lineRule="exact"/>
              <w:ind w:right="113"/>
              <w:jc w:val="right"/>
              <w:rPr>
                <w:rFonts w:asciiTheme="minorHAnsi" w:hAnsiTheme="minorHAnsi"/>
              </w:rPr>
            </w:pPr>
            <w:r w:rsidRPr="00B02112">
              <w:rPr>
                <w:rFonts w:asciiTheme="minorHAnsi" w:hAnsiTheme="minorHAnsi"/>
              </w:rPr>
              <w:t>23.914</w:t>
            </w:r>
          </w:p>
        </w:tc>
        <w:tc>
          <w:tcPr>
            <w:cnfStyle w:val="000100000000" w:firstRow="0" w:lastRow="0" w:firstColumn="0" w:lastColumn="1" w:oddVBand="0" w:evenVBand="0" w:oddHBand="0" w:evenHBand="0" w:firstRowFirstColumn="0" w:firstRowLastColumn="0" w:lastRowFirstColumn="0" w:lastRowLastColumn="0"/>
            <w:tcW w:w="754" w:type="dxa"/>
          </w:tcPr>
          <w:p w14:paraId="5823FC0C" w14:textId="77777777" w:rsidR="00E479CC" w:rsidRPr="00B02112" w:rsidRDefault="00E479CC" w:rsidP="00E479CC">
            <w:pPr>
              <w:pStyle w:val="TableParagraph"/>
              <w:spacing w:line="199" w:lineRule="exact"/>
              <w:ind w:left="101" w:right="90"/>
              <w:rPr>
                <w:rFonts w:asciiTheme="minorHAnsi" w:hAnsiTheme="minorHAnsi"/>
              </w:rPr>
            </w:pPr>
            <w:r w:rsidRPr="00B02112">
              <w:rPr>
                <w:rFonts w:asciiTheme="minorHAnsi" w:hAnsiTheme="minorHAnsi"/>
              </w:rPr>
              <w:t>22.468</w:t>
            </w:r>
          </w:p>
        </w:tc>
      </w:tr>
    </w:tbl>
    <w:p w14:paraId="71B687F7" w14:textId="2C94CF77" w:rsidR="00E479CC" w:rsidRPr="00B02112" w:rsidRDefault="00E479CC" w:rsidP="00E479CC">
      <w:pPr>
        <w:tabs>
          <w:tab w:val="left" w:pos="1134"/>
        </w:tabs>
        <w:spacing w:before="240" w:line="240" w:lineRule="auto"/>
        <w:jc w:val="both"/>
      </w:pPr>
      <w:r w:rsidRPr="00B02112">
        <w:t>Como se puede observar en la tabla, el crecimiento de la oferta educativa en este nivel ha sido variable. En el periodo 2014-2016, se presenta una disminución en la cobertura oficial, con un crecimiento de 2017 a 2020. En el caso de la oferta privada se refleja una disminución importante en el año 2020 relacionado probablemente con el impacto ocasionado por la Pandemia por Covid-19 que generó probables afectaciones de distintos órdenes en los contextos de las familias tanto económicos como de perspectiva frente a las necesidades que las niñas y niños pueden tener en esta etapa de su desarrollo.</w:t>
      </w:r>
    </w:p>
    <w:p w14:paraId="028B1442" w14:textId="40F6C7BF" w:rsidR="00E479CC" w:rsidRPr="00B02112" w:rsidRDefault="00E479CC" w:rsidP="00E479CC">
      <w:pPr>
        <w:tabs>
          <w:tab w:val="left" w:pos="1134"/>
        </w:tabs>
        <w:spacing w:before="240" w:line="240" w:lineRule="auto"/>
        <w:jc w:val="both"/>
      </w:pPr>
      <w:r w:rsidRPr="00B02112">
        <w:t>La atención en la oferta oficial para la vigencia 2020 se dio a partir de la conformación de 426 grupos de los cuáles el 61% funcionaron en jornada de la mañana, 35% en la tarde y un 3% en jornada única. Dentro de las modalidades de atención el 89% se encontraba en educación tradicional, el 10% en etnoeducación y un 1% en escuela nueva:</w:t>
      </w:r>
    </w:p>
    <w:tbl>
      <w:tblPr>
        <w:tblStyle w:val="Tablaconcuadrcula4-nfasis6"/>
        <w:tblW w:w="0" w:type="auto"/>
        <w:jc w:val="center"/>
        <w:tblLayout w:type="fixed"/>
        <w:tblLook w:val="01E0" w:firstRow="1" w:lastRow="1" w:firstColumn="1" w:lastColumn="1" w:noHBand="0" w:noVBand="0"/>
      </w:tblPr>
      <w:tblGrid>
        <w:gridCol w:w="2729"/>
        <w:gridCol w:w="1661"/>
        <w:gridCol w:w="1157"/>
        <w:gridCol w:w="1129"/>
        <w:gridCol w:w="890"/>
      </w:tblGrid>
      <w:tr w:rsidR="00E479CC" w:rsidRPr="00B02112" w14:paraId="48208C6B" w14:textId="77777777" w:rsidTr="00022476">
        <w:trPr>
          <w:cnfStyle w:val="100000000000" w:firstRow="1" w:lastRow="0" w:firstColumn="0" w:lastColumn="0" w:oddVBand="0" w:evenVBand="0" w:oddHBand="0" w:evenHBand="0" w:firstRowFirstColumn="0" w:firstRowLastColumn="0" w:lastRowFirstColumn="0" w:lastRowLastColumn="0"/>
          <w:trHeight w:val="1031"/>
          <w:jc w:val="center"/>
        </w:trPr>
        <w:tc>
          <w:tcPr>
            <w:cnfStyle w:val="001000000000" w:firstRow="0" w:lastRow="0" w:firstColumn="1" w:lastColumn="0" w:oddVBand="0" w:evenVBand="0" w:oddHBand="0" w:evenHBand="0" w:firstRowFirstColumn="0" w:firstRowLastColumn="0" w:lastRowFirstColumn="0" w:lastRowLastColumn="0"/>
            <w:tcW w:w="2729" w:type="dxa"/>
          </w:tcPr>
          <w:p w14:paraId="49E4181C" w14:textId="77777777" w:rsidR="00E479CC" w:rsidRPr="00B02112" w:rsidRDefault="00E479CC" w:rsidP="00022476">
            <w:pPr>
              <w:pStyle w:val="TableParagraph"/>
              <w:jc w:val="left"/>
              <w:rPr>
                <w:rFonts w:asciiTheme="minorHAnsi" w:hAnsiTheme="minorHAnsi"/>
              </w:rPr>
            </w:pPr>
          </w:p>
        </w:tc>
        <w:tc>
          <w:tcPr>
            <w:cnfStyle w:val="000100000000" w:firstRow="0" w:lastRow="0" w:firstColumn="0" w:lastColumn="1" w:oddVBand="0" w:evenVBand="0" w:oddHBand="0" w:evenHBand="0" w:firstRowFirstColumn="0" w:firstRowLastColumn="0" w:lastRowFirstColumn="0" w:lastRowLastColumn="0"/>
            <w:tcW w:w="4837" w:type="dxa"/>
            <w:gridSpan w:val="4"/>
          </w:tcPr>
          <w:p w14:paraId="4E7DB89F" w14:textId="77777777" w:rsidR="00E479CC" w:rsidRPr="00B02112" w:rsidRDefault="00E479CC" w:rsidP="00E479CC">
            <w:pPr>
              <w:pStyle w:val="TableParagraph"/>
              <w:spacing w:before="42"/>
              <w:ind w:left="1303"/>
              <w:jc w:val="left"/>
              <w:rPr>
                <w:rFonts w:asciiTheme="minorHAnsi" w:hAnsiTheme="minorHAnsi"/>
                <w:b w:val="0"/>
              </w:rPr>
            </w:pPr>
            <w:proofErr w:type="gramStart"/>
            <w:r w:rsidRPr="00B02112">
              <w:rPr>
                <w:rFonts w:asciiTheme="minorHAnsi" w:hAnsiTheme="minorHAnsi"/>
              </w:rPr>
              <w:t>Total</w:t>
            </w:r>
            <w:proofErr w:type="gramEnd"/>
            <w:r w:rsidRPr="00B02112">
              <w:rPr>
                <w:rFonts w:asciiTheme="minorHAnsi" w:hAnsiTheme="minorHAnsi"/>
                <w:spacing w:val="-4"/>
              </w:rPr>
              <w:t xml:space="preserve"> </w:t>
            </w:r>
            <w:r w:rsidRPr="00B02112">
              <w:rPr>
                <w:rFonts w:asciiTheme="minorHAnsi" w:hAnsiTheme="minorHAnsi"/>
              </w:rPr>
              <w:t>Grupos</w:t>
            </w:r>
            <w:r w:rsidRPr="00B02112">
              <w:rPr>
                <w:rFonts w:asciiTheme="minorHAnsi" w:hAnsiTheme="minorHAnsi"/>
                <w:spacing w:val="-2"/>
              </w:rPr>
              <w:t xml:space="preserve"> </w:t>
            </w:r>
            <w:r w:rsidRPr="00B02112">
              <w:rPr>
                <w:rFonts w:asciiTheme="minorHAnsi" w:hAnsiTheme="minorHAnsi"/>
              </w:rPr>
              <w:t>oferta</w:t>
            </w:r>
            <w:r w:rsidRPr="00B02112">
              <w:rPr>
                <w:rFonts w:asciiTheme="minorHAnsi" w:hAnsiTheme="minorHAnsi"/>
                <w:spacing w:val="-1"/>
              </w:rPr>
              <w:t xml:space="preserve"> </w:t>
            </w:r>
            <w:r w:rsidRPr="00B02112">
              <w:rPr>
                <w:rFonts w:asciiTheme="minorHAnsi" w:hAnsiTheme="minorHAnsi"/>
              </w:rPr>
              <w:t>oficial</w:t>
            </w:r>
          </w:p>
        </w:tc>
      </w:tr>
      <w:tr w:rsidR="00E479CC" w:rsidRPr="00B02112" w14:paraId="04EF8258" w14:textId="77777777" w:rsidTr="00022476">
        <w:trPr>
          <w:cnfStyle w:val="000000100000" w:firstRow="0" w:lastRow="0" w:firstColumn="0" w:lastColumn="0" w:oddVBand="0" w:evenVBand="0" w:oddHBand="1" w:evenHBand="0" w:firstRowFirstColumn="0" w:firstRowLastColumn="0" w:lastRowFirstColumn="0" w:lastRowLastColumn="0"/>
          <w:trHeight w:val="1041"/>
          <w:jc w:val="center"/>
        </w:trPr>
        <w:tc>
          <w:tcPr>
            <w:cnfStyle w:val="001000000000" w:firstRow="0" w:lastRow="0" w:firstColumn="1" w:lastColumn="0" w:oddVBand="0" w:evenVBand="0" w:oddHBand="0" w:evenHBand="0" w:firstRowFirstColumn="0" w:firstRowLastColumn="0" w:lastRowFirstColumn="0" w:lastRowLastColumn="0"/>
            <w:tcW w:w="2729" w:type="dxa"/>
          </w:tcPr>
          <w:p w14:paraId="23B7CADA" w14:textId="77777777" w:rsidR="00E479CC" w:rsidRPr="00B02112" w:rsidRDefault="00E479CC" w:rsidP="00E479CC">
            <w:pPr>
              <w:pStyle w:val="TableParagraph"/>
              <w:spacing w:before="42"/>
              <w:ind w:left="69"/>
              <w:jc w:val="left"/>
              <w:rPr>
                <w:rFonts w:asciiTheme="minorHAnsi" w:hAnsiTheme="minorHAnsi"/>
                <w:b w:val="0"/>
              </w:rPr>
            </w:pPr>
            <w:r w:rsidRPr="00B02112">
              <w:rPr>
                <w:rFonts w:asciiTheme="minorHAnsi" w:hAnsiTheme="minorHAnsi"/>
              </w:rPr>
              <w:t>Modalidad</w:t>
            </w:r>
          </w:p>
        </w:tc>
        <w:tc>
          <w:tcPr>
            <w:cnfStyle w:val="000010000000" w:firstRow="0" w:lastRow="0" w:firstColumn="0" w:lastColumn="0" w:oddVBand="1" w:evenVBand="0" w:oddHBand="0" w:evenHBand="0" w:firstRowFirstColumn="0" w:firstRowLastColumn="0" w:lastRowFirstColumn="0" w:lastRowLastColumn="0"/>
            <w:tcW w:w="1661" w:type="dxa"/>
          </w:tcPr>
          <w:p w14:paraId="5CEDC8D6" w14:textId="77777777" w:rsidR="00E479CC" w:rsidRPr="00B02112" w:rsidRDefault="00E479CC" w:rsidP="00E479CC">
            <w:pPr>
              <w:pStyle w:val="TableParagraph"/>
              <w:spacing w:before="42"/>
              <w:ind w:left="398" w:right="397"/>
              <w:rPr>
                <w:rFonts w:asciiTheme="minorHAnsi" w:hAnsiTheme="minorHAnsi"/>
                <w:b/>
              </w:rPr>
            </w:pPr>
            <w:r w:rsidRPr="00B02112">
              <w:rPr>
                <w:rFonts w:asciiTheme="minorHAnsi" w:hAnsiTheme="minorHAnsi"/>
                <w:b/>
              </w:rPr>
              <w:t>MAÑANA</w:t>
            </w:r>
          </w:p>
        </w:tc>
        <w:tc>
          <w:tcPr>
            <w:tcW w:w="1157" w:type="dxa"/>
          </w:tcPr>
          <w:p w14:paraId="293EAA10" w14:textId="77777777" w:rsidR="00E479CC" w:rsidRPr="00B02112" w:rsidRDefault="00E479CC" w:rsidP="00E479CC">
            <w:pPr>
              <w:pStyle w:val="TableParagraph"/>
              <w:spacing w:before="42"/>
              <w:ind w:left="272" w:right="268"/>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B02112">
              <w:rPr>
                <w:rFonts w:asciiTheme="minorHAnsi" w:hAnsiTheme="minorHAnsi"/>
                <w:b/>
              </w:rPr>
              <w:t>TARDE</w:t>
            </w:r>
          </w:p>
        </w:tc>
        <w:tc>
          <w:tcPr>
            <w:cnfStyle w:val="000010000000" w:firstRow="0" w:lastRow="0" w:firstColumn="0" w:lastColumn="0" w:oddVBand="1" w:evenVBand="0" w:oddHBand="0" w:evenHBand="0" w:firstRowFirstColumn="0" w:firstRowLastColumn="0" w:lastRowFirstColumn="0" w:lastRowLastColumn="0"/>
            <w:tcW w:w="1129" w:type="dxa"/>
          </w:tcPr>
          <w:p w14:paraId="640EE600" w14:textId="77777777" w:rsidR="00E479CC" w:rsidRPr="00B02112" w:rsidRDefault="00E479CC" w:rsidP="00E479CC">
            <w:pPr>
              <w:pStyle w:val="TableParagraph"/>
              <w:spacing w:before="42"/>
              <w:ind w:left="264" w:right="263"/>
              <w:rPr>
                <w:rFonts w:asciiTheme="minorHAnsi" w:hAnsiTheme="minorHAnsi"/>
                <w:b/>
              </w:rPr>
            </w:pPr>
            <w:r w:rsidRPr="00B02112">
              <w:rPr>
                <w:rFonts w:asciiTheme="minorHAnsi" w:hAnsiTheme="minorHAnsi"/>
                <w:b/>
              </w:rPr>
              <w:t>ÚNICA</w:t>
            </w:r>
          </w:p>
        </w:tc>
        <w:tc>
          <w:tcPr>
            <w:cnfStyle w:val="000100000000" w:firstRow="0" w:lastRow="0" w:firstColumn="0" w:lastColumn="1" w:oddVBand="0" w:evenVBand="0" w:oddHBand="0" w:evenHBand="0" w:firstRowFirstColumn="0" w:firstRowLastColumn="0" w:lastRowFirstColumn="0" w:lastRowLastColumn="0"/>
            <w:tcW w:w="889" w:type="dxa"/>
          </w:tcPr>
          <w:p w14:paraId="2A9A8510" w14:textId="77777777" w:rsidR="00E479CC" w:rsidRPr="00B02112" w:rsidRDefault="00E479CC" w:rsidP="00E479CC">
            <w:pPr>
              <w:pStyle w:val="TableParagraph"/>
              <w:spacing w:before="42"/>
              <w:ind w:left="204" w:right="203"/>
              <w:rPr>
                <w:rFonts w:asciiTheme="minorHAnsi" w:hAnsiTheme="minorHAnsi"/>
                <w:b w:val="0"/>
              </w:rPr>
            </w:pPr>
            <w:r w:rsidRPr="00B02112">
              <w:rPr>
                <w:rFonts w:asciiTheme="minorHAnsi" w:hAnsiTheme="minorHAnsi"/>
              </w:rPr>
              <w:t>Total</w:t>
            </w:r>
          </w:p>
        </w:tc>
      </w:tr>
      <w:tr w:rsidR="00E479CC" w:rsidRPr="00B02112" w14:paraId="27E6855A" w14:textId="77777777" w:rsidTr="00022476">
        <w:trPr>
          <w:trHeight w:val="1031"/>
          <w:jc w:val="center"/>
        </w:trPr>
        <w:tc>
          <w:tcPr>
            <w:cnfStyle w:val="001000000000" w:firstRow="0" w:lastRow="0" w:firstColumn="1" w:lastColumn="0" w:oddVBand="0" w:evenVBand="0" w:oddHBand="0" w:evenHBand="0" w:firstRowFirstColumn="0" w:firstRowLastColumn="0" w:lastRowFirstColumn="0" w:lastRowLastColumn="0"/>
            <w:tcW w:w="2729" w:type="dxa"/>
          </w:tcPr>
          <w:p w14:paraId="7368210A" w14:textId="77777777" w:rsidR="00E479CC" w:rsidRPr="00B02112" w:rsidRDefault="00E479CC" w:rsidP="00E479CC">
            <w:pPr>
              <w:pStyle w:val="TableParagraph"/>
              <w:spacing w:before="39"/>
              <w:ind w:left="69"/>
              <w:jc w:val="left"/>
              <w:rPr>
                <w:rFonts w:asciiTheme="minorHAnsi" w:hAnsiTheme="minorHAnsi"/>
              </w:rPr>
            </w:pPr>
            <w:r w:rsidRPr="00B02112">
              <w:rPr>
                <w:rFonts w:asciiTheme="minorHAnsi" w:hAnsiTheme="minorHAnsi"/>
              </w:rPr>
              <w:t>EDUCACIÓN</w:t>
            </w:r>
            <w:r w:rsidRPr="00B02112">
              <w:rPr>
                <w:rFonts w:asciiTheme="minorHAnsi" w:hAnsiTheme="minorHAnsi"/>
                <w:spacing w:val="-5"/>
              </w:rPr>
              <w:t xml:space="preserve"> </w:t>
            </w:r>
            <w:r w:rsidRPr="00B02112">
              <w:rPr>
                <w:rFonts w:asciiTheme="minorHAnsi" w:hAnsiTheme="minorHAnsi"/>
              </w:rPr>
              <w:t>TRADICIONAL</w:t>
            </w:r>
          </w:p>
        </w:tc>
        <w:tc>
          <w:tcPr>
            <w:cnfStyle w:val="000010000000" w:firstRow="0" w:lastRow="0" w:firstColumn="0" w:lastColumn="0" w:oddVBand="1" w:evenVBand="0" w:oddHBand="0" w:evenHBand="0" w:firstRowFirstColumn="0" w:firstRowLastColumn="0" w:lastRowFirstColumn="0" w:lastRowLastColumn="0"/>
            <w:tcW w:w="1661" w:type="dxa"/>
          </w:tcPr>
          <w:p w14:paraId="7CC869E0" w14:textId="77777777" w:rsidR="00E479CC" w:rsidRPr="00B02112" w:rsidRDefault="00E479CC" w:rsidP="00E479CC">
            <w:pPr>
              <w:pStyle w:val="TableParagraph"/>
              <w:spacing w:before="39"/>
              <w:ind w:left="398" w:right="392"/>
              <w:rPr>
                <w:rFonts w:asciiTheme="minorHAnsi" w:hAnsiTheme="minorHAnsi"/>
              </w:rPr>
            </w:pPr>
            <w:r w:rsidRPr="00B02112">
              <w:rPr>
                <w:rFonts w:asciiTheme="minorHAnsi" w:hAnsiTheme="minorHAnsi"/>
              </w:rPr>
              <w:t>233</w:t>
            </w:r>
          </w:p>
        </w:tc>
        <w:tc>
          <w:tcPr>
            <w:tcW w:w="1157" w:type="dxa"/>
          </w:tcPr>
          <w:p w14:paraId="2F92B049" w14:textId="77777777" w:rsidR="00E479CC" w:rsidRPr="00B02112" w:rsidRDefault="00E479CC" w:rsidP="00E479CC">
            <w:pPr>
              <w:pStyle w:val="TableParagraph"/>
              <w:spacing w:before="39"/>
              <w:ind w:left="272" w:right="266"/>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02112">
              <w:rPr>
                <w:rFonts w:asciiTheme="minorHAnsi" w:hAnsiTheme="minorHAnsi"/>
              </w:rPr>
              <w:t>133</w:t>
            </w:r>
          </w:p>
        </w:tc>
        <w:tc>
          <w:tcPr>
            <w:cnfStyle w:val="000010000000" w:firstRow="0" w:lastRow="0" w:firstColumn="0" w:lastColumn="0" w:oddVBand="1" w:evenVBand="0" w:oddHBand="0" w:evenHBand="0" w:firstRowFirstColumn="0" w:firstRowLastColumn="0" w:lastRowFirstColumn="0" w:lastRowLastColumn="0"/>
            <w:tcW w:w="1129" w:type="dxa"/>
          </w:tcPr>
          <w:p w14:paraId="2981A861" w14:textId="77777777" w:rsidR="00E479CC" w:rsidRPr="00B02112" w:rsidRDefault="00E479CC" w:rsidP="00E479CC">
            <w:pPr>
              <w:pStyle w:val="TableParagraph"/>
              <w:spacing w:before="39"/>
              <w:ind w:left="264" w:right="261"/>
              <w:rPr>
                <w:rFonts w:asciiTheme="minorHAnsi" w:hAnsiTheme="minorHAnsi"/>
              </w:rPr>
            </w:pPr>
            <w:r w:rsidRPr="00B02112">
              <w:rPr>
                <w:rFonts w:asciiTheme="minorHAnsi" w:hAnsiTheme="minorHAnsi"/>
              </w:rPr>
              <w:t>12</w:t>
            </w:r>
          </w:p>
        </w:tc>
        <w:tc>
          <w:tcPr>
            <w:cnfStyle w:val="000100000000" w:firstRow="0" w:lastRow="0" w:firstColumn="0" w:lastColumn="1" w:oddVBand="0" w:evenVBand="0" w:oddHBand="0" w:evenHBand="0" w:firstRowFirstColumn="0" w:firstRowLastColumn="0" w:lastRowFirstColumn="0" w:lastRowLastColumn="0"/>
            <w:tcW w:w="889" w:type="dxa"/>
          </w:tcPr>
          <w:p w14:paraId="6E254C21" w14:textId="77777777" w:rsidR="00E479CC" w:rsidRPr="00B02112" w:rsidRDefault="00E479CC" w:rsidP="00E479CC">
            <w:pPr>
              <w:pStyle w:val="TableParagraph"/>
              <w:spacing w:before="39"/>
              <w:ind w:left="204" w:right="199"/>
              <w:rPr>
                <w:rFonts w:asciiTheme="minorHAnsi" w:hAnsiTheme="minorHAnsi"/>
              </w:rPr>
            </w:pPr>
            <w:r w:rsidRPr="00B02112">
              <w:rPr>
                <w:rFonts w:asciiTheme="minorHAnsi" w:hAnsiTheme="minorHAnsi"/>
              </w:rPr>
              <w:t>378</w:t>
            </w:r>
          </w:p>
        </w:tc>
      </w:tr>
      <w:tr w:rsidR="00E479CC" w:rsidRPr="00B02112" w14:paraId="5D296BB6" w14:textId="77777777" w:rsidTr="00022476">
        <w:trPr>
          <w:cnfStyle w:val="010000000000" w:firstRow="0" w:lastRow="1" w:firstColumn="0" w:lastColumn="0" w:oddVBand="0" w:evenVBand="0" w:oddHBand="0" w:evenHBand="0" w:firstRowFirstColumn="0" w:firstRowLastColumn="0" w:lastRowFirstColumn="0" w:lastRowLastColumn="0"/>
          <w:trHeight w:val="1031"/>
          <w:jc w:val="center"/>
        </w:trPr>
        <w:tc>
          <w:tcPr>
            <w:cnfStyle w:val="001000000000" w:firstRow="0" w:lastRow="0" w:firstColumn="1" w:lastColumn="0" w:oddVBand="0" w:evenVBand="0" w:oddHBand="0" w:evenHBand="0" w:firstRowFirstColumn="0" w:firstRowLastColumn="0" w:lastRowFirstColumn="0" w:lastRowLastColumn="0"/>
            <w:tcW w:w="2729" w:type="dxa"/>
          </w:tcPr>
          <w:p w14:paraId="51968ECF" w14:textId="77777777" w:rsidR="00E479CC" w:rsidRPr="00B02112" w:rsidRDefault="00E479CC" w:rsidP="00E479CC">
            <w:pPr>
              <w:pStyle w:val="TableParagraph"/>
              <w:spacing w:before="39"/>
              <w:ind w:left="69"/>
              <w:jc w:val="left"/>
              <w:rPr>
                <w:rFonts w:asciiTheme="minorHAnsi" w:hAnsiTheme="minorHAnsi"/>
              </w:rPr>
            </w:pPr>
            <w:r w:rsidRPr="00B02112">
              <w:rPr>
                <w:rFonts w:asciiTheme="minorHAnsi" w:hAnsiTheme="minorHAnsi"/>
              </w:rPr>
              <w:t>ESCUELA</w:t>
            </w:r>
            <w:r w:rsidRPr="00B02112">
              <w:rPr>
                <w:rFonts w:asciiTheme="minorHAnsi" w:hAnsiTheme="minorHAnsi"/>
                <w:spacing w:val="-3"/>
              </w:rPr>
              <w:t xml:space="preserve"> </w:t>
            </w:r>
            <w:r w:rsidRPr="00B02112">
              <w:rPr>
                <w:rFonts w:asciiTheme="minorHAnsi" w:hAnsiTheme="minorHAnsi"/>
              </w:rPr>
              <w:t>NUEVA</w:t>
            </w:r>
          </w:p>
        </w:tc>
        <w:tc>
          <w:tcPr>
            <w:cnfStyle w:val="000010000000" w:firstRow="0" w:lastRow="0" w:firstColumn="0" w:lastColumn="0" w:oddVBand="1" w:evenVBand="0" w:oddHBand="0" w:evenHBand="0" w:firstRowFirstColumn="0" w:firstRowLastColumn="0" w:lastRowFirstColumn="0" w:lastRowLastColumn="0"/>
            <w:tcW w:w="1661" w:type="dxa"/>
          </w:tcPr>
          <w:p w14:paraId="17F16F1F" w14:textId="77777777" w:rsidR="00E479CC" w:rsidRPr="00B02112" w:rsidRDefault="00E479CC" w:rsidP="00E479CC">
            <w:pPr>
              <w:pStyle w:val="TableParagraph"/>
              <w:spacing w:before="39"/>
              <w:ind w:left="6"/>
              <w:rPr>
                <w:rFonts w:asciiTheme="minorHAnsi" w:hAnsiTheme="minorHAnsi"/>
              </w:rPr>
            </w:pPr>
            <w:r w:rsidRPr="00B02112">
              <w:rPr>
                <w:rFonts w:asciiTheme="minorHAnsi" w:hAnsiTheme="minorHAnsi"/>
              </w:rPr>
              <w:t>5</w:t>
            </w:r>
          </w:p>
        </w:tc>
        <w:tc>
          <w:tcPr>
            <w:tcW w:w="1157" w:type="dxa"/>
          </w:tcPr>
          <w:p w14:paraId="2440BC86" w14:textId="77777777" w:rsidR="00E479CC" w:rsidRPr="00B02112" w:rsidRDefault="00E479CC" w:rsidP="00E479CC">
            <w:pPr>
              <w:pStyle w:val="TableParagraph"/>
              <w:jc w:val="left"/>
              <w:cnfStyle w:val="010000000000" w:firstRow="0" w:lastRow="1" w:firstColumn="0" w:lastColumn="0" w:oddVBand="0" w:evenVBand="0" w:oddHBand="0" w:evenHBand="0" w:firstRowFirstColumn="0" w:firstRowLastColumn="0" w:lastRowFirstColumn="0" w:lastRowLastColumn="0"/>
              <w:rPr>
                <w:rFonts w:asciiTheme="minorHAnsi" w:hAnsiTheme="minorHAnsi"/>
              </w:rPr>
            </w:pPr>
          </w:p>
        </w:tc>
        <w:tc>
          <w:tcPr>
            <w:cnfStyle w:val="000010000000" w:firstRow="0" w:lastRow="0" w:firstColumn="0" w:lastColumn="0" w:oddVBand="1" w:evenVBand="0" w:oddHBand="0" w:evenHBand="0" w:firstRowFirstColumn="0" w:firstRowLastColumn="0" w:lastRowFirstColumn="0" w:lastRowLastColumn="0"/>
            <w:tcW w:w="1129" w:type="dxa"/>
          </w:tcPr>
          <w:p w14:paraId="628D265C" w14:textId="77777777" w:rsidR="00E479CC" w:rsidRPr="00B02112" w:rsidRDefault="00E479CC" w:rsidP="00E479CC">
            <w:pPr>
              <w:pStyle w:val="TableParagraph"/>
              <w:spacing w:before="39"/>
              <w:ind w:left="3"/>
              <w:rPr>
                <w:rFonts w:asciiTheme="minorHAnsi" w:hAnsiTheme="minorHAnsi"/>
              </w:rPr>
            </w:pPr>
            <w:r w:rsidRPr="00B02112">
              <w:rPr>
                <w:rFonts w:asciiTheme="minorHAnsi" w:hAnsiTheme="minorHAnsi"/>
              </w:rPr>
              <w:t>1</w:t>
            </w:r>
          </w:p>
        </w:tc>
        <w:tc>
          <w:tcPr>
            <w:cnfStyle w:val="000100000000" w:firstRow="0" w:lastRow="0" w:firstColumn="0" w:lastColumn="1" w:oddVBand="0" w:evenVBand="0" w:oddHBand="0" w:evenHBand="0" w:firstRowFirstColumn="0" w:firstRowLastColumn="0" w:lastRowFirstColumn="0" w:lastRowLastColumn="0"/>
            <w:tcW w:w="889" w:type="dxa"/>
          </w:tcPr>
          <w:p w14:paraId="5C0594C7" w14:textId="77777777" w:rsidR="00E479CC" w:rsidRPr="00B02112" w:rsidRDefault="00E479CC" w:rsidP="00E479CC">
            <w:pPr>
              <w:pStyle w:val="TableParagraph"/>
              <w:spacing w:before="39"/>
              <w:ind w:left="5"/>
              <w:rPr>
                <w:rFonts w:asciiTheme="minorHAnsi" w:hAnsiTheme="minorHAnsi"/>
              </w:rPr>
            </w:pPr>
            <w:r w:rsidRPr="00B02112">
              <w:rPr>
                <w:rFonts w:asciiTheme="minorHAnsi" w:hAnsiTheme="minorHAnsi"/>
              </w:rPr>
              <w:t>6</w:t>
            </w:r>
          </w:p>
        </w:tc>
      </w:tr>
    </w:tbl>
    <w:p w14:paraId="7E9DA1ED" w14:textId="78A61B9A" w:rsidR="00925ADC" w:rsidRPr="00B02112" w:rsidRDefault="00BA7A66" w:rsidP="00097575">
      <w:pPr>
        <w:tabs>
          <w:tab w:val="left" w:pos="1134"/>
        </w:tabs>
        <w:spacing w:before="240" w:line="240" w:lineRule="auto"/>
        <w:jc w:val="both"/>
        <w:rPr>
          <w:rFonts w:eastAsia="Times New Roman" w:cs="Calibri"/>
          <w:b/>
          <w:bCs/>
          <w:color w:val="000000"/>
          <w:lang w:eastAsia="es-CO"/>
        </w:rPr>
      </w:pPr>
      <w:r w:rsidRPr="00B02112">
        <w:rPr>
          <w:rFonts w:eastAsia="Times New Roman" w:cs="Calibri"/>
          <w:b/>
          <w:bCs/>
          <w:color w:val="000000"/>
          <w:lang w:eastAsia="es-CO"/>
        </w:rPr>
        <w:t>3. ANÁLISIS DE LOS INDICADORES DE GESTIÓN</w:t>
      </w:r>
    </w:p>
    <w:p w14:paraId="7C707F87" w14:textId="25774626" w:rsidR="0053585B" w:rsidRPr="00B02112" w:rsidRDefault="0053585B" w:rsidP="00097575">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 xml:space="preserve">En el Distrito desde la Secretaria de Educación estableció un total de </w:t>
      </w:r>
      <w:r w:rsidRPr="00B02112">
        <w:rPr>
          <w:rFonts w:eastAsia="Times New Roman" w:cs="Calibri"/>
          <w:b/>
          <w:bCs/>
          <w:color w:val="000000"/>
          <w:lang w:eastAsia="es-CO"/>
        </w:rPr>
        <w:t>28 indicadores</w:t>
      </w:r>
      <w:r w:rsidRPr="00B02112">
        <w:rPr>
          <w:rFonts w:eastAsia="Times New Roman" w:cs="Calibri"/>
          <w:color w:val="000000"/>
          <w:lang w:eastAsia="es-CO"/>
        </w:rPr>
        <w:t xml:space="preserve"> de gestión cuyo diagnóstico fue:</w:t>
      </w:r>
    </w:p>
    <w:tbl>
      <w:tblPr>
        <w:tblStyle w:val="Tablaconcuadrcula4-nfasis6"/>
        <w:tblW w:w="7000" w:type="dxa"/>
        <w:jc w:val="center"/>
        <w:tblLook w:val="04A0" w:firstRow="1" w:lastRow="0" w:firstColumn="1" w:lastColumn="0" w:noHBand="0" w:noVBand="1"/>
      </w:tblPr>
      <w:tblGrid>
        <w:gridCol w:w="3535"/>
        <w:gridCol w:w="2489"/>
        <w:gridCol w:w="986"/>
      </w:tblGrid>
      <w:tr w:rsidR="0053585B" w:rsidRPr="00B02112" w14:paraId="0FE1EECF" w14:textId="77777777" w:rsidTr="0053585B">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535" w:type="dxa"/>
            <w:noWrap/>
            <w:hideMark/>
          </w:tcPr>
          <w:p w14:paraId="66347EC5" w14:textId="6010A540" w:rsidR="0053585B" w:rsidRPr="00B02112" w:rsidRDefault="0053585B" w:rsidP="0053585B">
            <w:pPr>
              <w:rPr>
                <w:rFonts w:eastAsia="Times New Roman" w:cstheme="minorHAnsi"/>
                <w:lang w:eastAsia="es-CO"/>
              </w:rPr>
            </w:pPr>
            <w:r w:rsidRPr="00B02112">
              <w:rPr>
                <w:rFonts w:eastAsia="Times New Roman" w:cstheme="minorHAnsi"/>
                <w:lang w:eastAsia="es-CO"/>
              </w:rPr>
              <w:t xml:space="preserve">Total, Indicadores medidos </w:t>
            </w:r>
          </w:p>
        </w:tc>
        <w:tc>
          <w:tcPr>
            <w:tcW w:w="2489" w:type="dxa"/>
            <w:noWrap/>
            <w:hideMark/>
          </w:tcPr>
          <w:p w14:paraId="06F03A77" w14:textId="77777777" w:rsidR="0053585B" w:rsidRPr="00B02112" w:rsidRDefault="0053585B" w:rsidP="0053585B">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B02112">
              <w:rPr>
                <w:rFonts w:eastAsia="Times New Roman" w:cstheme="minorHAnsi"/>
                <w:color w:val="000000"/>
                <w:lang w:eastAsia="es-CO"/>
              </w:rPr>
              <w:t> </w:t>
            </w:r>
          </w:p>
        </w:tc>
        <w:tc>
          <w:tcPr>
            <w:tcW w:w="976" w:type="dxa"/>
            <w:noWrap/>
            <w:hideMark/>
          </w:tcPr>
          <w:p w14:paraId="48FF941D" w14:textId="77777777" w:rsidR="0053585B" w:rsidRPr="00B02112" w:rsidRDefault="0053585B" w:rsidP="0053585B">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B02112">
              <w:rPr>
                <w:rFonts w:eastAsia="Times New Roman" w:cstheme="minorHAnsi"/>
                <w:color w:val="000000"/>
                <w:lang w:eastAsia="es-CO"/>
              </w:rPr>
              <w:t>27</w:t>
            </w:r>
          </w:p>
        </w:tc>
      </w:tr>
      <w:tr w:rsidR="0053585B" w:rsidRPr="00B02112" w14:paraId="607A1ACD" w14:textId="77777777" w:rsidTr="0053585B">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535" w:type="dxa"/>
            <w:noWrap/>
            <w:hideMark/>
          </w:tcPr>
          <w:p w14:paraId="69933F9B" w14:textId="0FC7AE78" w:rsidR="0053585B" w:rsidRPr="00B02112" w:rsidRDefault="0053585B" w:rsidP="0053585B">
            <w:pPr>
              <w:jc w:val="center"/>
              <w:rPr>
                <w:rFonts w:eastAsia="Times New Roman" w:cstheme="minorHAnsi"/>
                <w:b w:val="0"/>
                <w:bCs w:val="0"/>
                <w:lang w:eastAsia="es-CO"/>
              </w:rPr>
            </w:pPr>
            <w:r w:rsidRPr="00B02112">
              <w:rPr>
                <w:rFonts w:eastAsia="Times New Roman" w:cstheme="minorHAnsi"/>
                <w:b w:val="0"/>
                <w:bCs w:val="0"/>
                <w:lang w:eastAsia="es-CO"/>
              </w:rPr>
              <w:t>Total, indicadores que cumplieron la meta</w:t>
            </w:r>
          </w:p>
        </w:tc>
        <w:tc>
          <w:tcPr>
            <w:tcW w:w="2489" w:type="dxa"/>
            <w:noWrap/>
            <w:hideMark/>
          </w:tcPr>
          <w:p w14:paraId="50FC174B" w14:textId="093DA21F" w:rsidR="0053585B" w:rsidRPr="00B02112" w:rsidRDefault="0053585B" w:rsidP="0053585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p>
        </w:tc>
        <w:tc>
          <w:tcPr>
            <w:tcW w:w="976" w:type="dxa"/>
            <w:noWrap/>
            <w:hideMark/>
          </w:tcPr>
          <w:p w14:paraId="721666FE" w14:textId="77777777" w:rsidR="0053585B" w:rsidRPr="00B02112" w:rsidRDefault="0053585B" w:rsidP="0053585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B02112">
              <w:rPr>
                <w:rFonts w:eastAsia="Times New Roman" w:cstheme="minorHAnsi"/>
                <w:lang w:eastAsia="es-CO"/>
              </w:rPr>
              <w:t>19</w:t>
            </w:r>
          </w:p>
        </w:tc>
      </w:tr>
      <w:tr w:rsidR="0053585B" w:rsidRPr="00B02112" w14:paraId="4459ADA0" w14:textId="77777777" w:rsidTr="0053585B">
        <w:trPr>
          <w:trHeight w:val="365"/>
          <w:jc w:val="center"/>
        </w:trPr>
        <w:tc>
          <w:tcPr>
            <w:cnfStyle w:val="001000000000" w:firstRow="0" w:lastRow="0" w:firstColumn="1" w:lastColumn="0" w:oddVBand="0" w:evenVBand="0" w:oddHBand="0" w:evenHBand="0" w:firstRowFirstColumn="0" w:firstRowLastColumn="0" w:lastRowFirstColumn="0" w:lastRowLastColumn="0"/>
            <w:tcW w:w="3535" w:type="dxa"/>
            <w:noWrap/>
            <w:hideMark/>
          </w:tcPr>
          <w:p w14:paraId="4763267B" w14:textId="14CC2634" w:rsidR="0053585B" w:rsidRPr="00B02112" w:rsidRDefault="0053585B" w:rsidP="0053585B">
            <w:pPr>
              <w:jc w:val="center"/>
              <w:rPr>
                <w:rFonts w:eastAsia="Times New Roman" w:cstheme="minorHAnsi"/>
                <w:b w:val="0"/>
                <w:bCs w:val="0"/>
                <w:lang w:eastAsia="es-CO"/>
              </w:rPr>
            </w:pPr>
            <w:r w:rsidRPr="00B02112">
              <w:rPr>
                <w:rFonts w:eastAsia="Times New Roman" w:cstheme="minorHAnsi"/>
                <w:b w:val="0"/>
                <w:bCs w:val="0"/>
                <w:lang w:eastAsia="es-CO"/>
              </w:rPr>
              <w:t>Total, indicadores sin medir a 31/12/2020</w:t>
            </w:r>
          </w:p>
        </w:tc>
        <w:tc>
          <w:tcPr>
            <w:tcW w:w="2489" w:type="dxa"/>
            <w:noWrap/>
            <w:hideMark/>
          </w:tcPr>
          <w:p w14:paraId="41C807C3" w14:textId="1C812268" w:rsidR="0053585B" w:rsidRPr="00B02112" w:rsidRDefault="0053585B" w:rsidP="0053585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p>
        </w:tc>
        <w:tc>
          <w:tcPr>
            <w:tcW w:w="976" w:type="dxa"/>
            <w:noWrap/>
            <w:hideMark/>
          </w:tcPr>
          <w:p w14:paraId="31DE9DD4" w14:textId="77777777" w:rsidR="0053585B" w:rsidRPr="00B02112" w:rsidRDefault="0053585B" w:rsidP="0053585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B02112">
              <w:rPr>
                <w:rFonts w:eastAsia="Times New Roman" w:cstheme="minorHAnsi"/>
                <w:lang w:eastAsia="es-CO"/>
              </w:rPr>
              <w:t>1</w:t>
            </w:r>
          </w:p>
        </w:tc>
      </w:tr>
      <w:tr w:rsidR="0053585B" w:rsidRPr="00B02112" w14:paraId="6F503CE7" w14:textId="77777777" w:rsidTr="0053585B">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535" w:type="dxa"/>
            <w:noWrap/>
            <w:hideMark/>
          </w:tcPr>
          <w:p w14:paraId="3F66A446" w14:textId="46F36A3F" w:rsidR="0053585B" w:rsidRPr="00B02112" w:rsidRDefault="0053585B" w:rsidP="0053585B">
            <w:pPr>
              <w:jc w:val="center"/>
              <w:rPr>
                <w:rFonts w:eastAsia="Times New Roman" w:cstheme="minorHAnsi"/>
                <w:b w:val="0"/>
                <w:bCs w:val="0"/>
                <w:color w:val="FF0000"/>
                <w:lang w:eastAsia="es-CO"/>
              </w:rPr>
            </w:pPr>
            <w:r w:rsidRPr="00B02112">
              <w:rPr>
                <w:rFonts w:eastAsia="Times New Roman" w:cstheme="minorHAnsi"/>
                <w:b w:val="0"/>
                <w:bCs w:val="0"/>
                <w:color w:val="FF0000"/>
                <w:lang w:eastAsia="es-CO"/>
              </w:rPr>
              <w:t>Total, de indicadores que no alcanzaron meta</w:t>
            </w:r>
          </w:p>
        </w:tc>
        <w:tc>
          <w:tcPr>
            <w:tcW w:w="2489" w:type="dxa"/>
            <w:noWrap/>
            <w:hideMark/>
          </w:tcPr>
          <w:p w14:paraId="5FB8E067" w14:textId="2111AA87" w:rsidR="0053585B" w:rsidRPr="00B02112" w:rsidRDefault="0053585B" w:rsidP="0053585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lang w:eastAsia="es-CO"/>
              </w:rPr>
            </w:pPr>
          </w:p>
        </w:tc>
        <w:tc>
          <w:tcPr>
            <w:tcW w:w="976" w:type="dxa"/>
            <w:noWrap/>
            <w:hideMark/>
          </w:tcPr>
          <w:p w14:paraId="5285BA7D" w14:textId="77777777" w:rsidR="0053585B" w:rsidRPr="00B02112" w:rsidRDefault="0053585B" w:rsidP="0053585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FF0000"/>
                <w:lang w:eastAsia="es-CO"/>
              </w:rPr>
            </w:pPr>
            <w:r w:rsidRPr="00B02112">
              <w:rPr>
                <w:rFonts w:eastAsia="Times New Roman" w:cstheme="minorHAnsi"/>
                <w:color w:val="FF0000"/>
                <w:lang w:eastAsia="es-CO"/>
              </w:rPr>
              <w:t>8</w:t>
            </w:r>
          </w:p>
        </w:tc>
      </w:tr>
      <w:tr w:rsidR="0053585B" w:rsidRPr="00B02112" w14:paraId="326B856D" w14:textId="77777777" w:rsidTr="0053585B">
        <w:trPr>
          <w:trHeight w:val="365"/>
          <w:jc w:val="center"/>
        </w:trPr>
        <w:tc>
          <w:tcPr>
            <w:cnfStyle w:val="001000000000" w:firstRow="0" w:lastRow="0" w:firstColumn="1" w:lastColumn="0" w:oddVBand="0" w:evenVBand="0" w:oddHBand="0" w:evenHBand="0" w:firstRowFirstColumn="0" w:firstRowLastColumn="0" w:lastRowFirstColumn="0" w:lastRowLastColumn="0"/>
            <w:tcW w:w="3535" w:type="dxa"/>
            <w:noWrap/>
            <w:hideMark/>
          </w:tcPr>
          <w:p w14:paraId="743D4E8B" w14:textId="77777777" w:rsidR="0053585B" w:rsidRPr="00B02112" w:rsidRDefault="0053585B" w:rsidP="0053585B">
            <w:pPr>
              <w:jc w:val="center"/>
              <w:rPr>
                <w:rFonts w:eastAsia="Times New Roman" w:cstheme="minorHAnsi"/>
                <w:b w:val="0"/>
                <w:bCs w:val="0"/>
                <w:lang w:eastAsia="es-CO"/>
              </w:rPr>
            </w:pPr>
            <w:r w:rsidRPr="00B02112">
              <w:rPr>
                <w:rFonts w:eastAsia="Times New Roman" w:cstheme="minorHAnsi"/>
                <w:b w:val="0"/>
                <w:bCs w:val="0"/>
                <w:lang w:eastAsia="es-CO"/>
              </w:rPr>
              <w:t>% indicadores que cumplieron meta</w:t>
            </w:r>
          </w:p>
        </w:tc>
        <w:tc>
          <w:tcPr>
            <w:tcW w:w="2489" w:type="dxa"/>
            <w:noWrap/>
            <w:hideMark/>
          </w:tcPr>
          <w:p w14:paraId="6EFB2899" w14:textId="3DC7C01B" w:rsidR="0053585B" w:rsidRPr="00B02112" w:rsidRDefault="0053585B" w:rsidP="0053585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p>
        </w:tc>
        <w:tc>
          <w:tcPr>
            <w:tcW w:w="976" w:type="dxa"/>
            <w:noWrap/>
            <w:hideMark/>
          </w:tcPr>
          <w:p w14:paraId="34516A65" w14:textId="77777777" w:rsidR="0053585B" w:rsidRPr="00B02112" w:rsidRDefault="0053585B" w:rsidP="0053585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lang w:eastAsia="es-CO"/>
              </w:rPr>
            </w:pPr>
            <w:r w:rsidRPr="00B02112">
              <w:rPr>
                <w:rFonts w:eastAsia="Times New Roman" w:cstheme="minorHAnsi"/>
                <w:lang w:eastAsia="es-CO"/>
              </w:rPr>
              <w:t>70,37%</w:t>
            </w:r>
          </w:p>
        </w:tc>
      </w:tr>
      <w:tr w:rsidR="0053585B" w:rsidRPr="00B02112" w14:paraId="40CCB9AD" w14:textId="77777777" w:rsidTr="0053585B">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535" w:type="dxa"/>
            <w:noWrap/>
            <w:hideMark/>
          </w:tcPr>
          <w:p w14:paraId="61EA6D2E" w14:textId="77777777" w:rsidR="0053585B" w:rsidRPr="00B02112" w:rsidRDefault="0053585B" w:rsidP="0053585B">
            <w:pPr>
              <w:jc w:val="center"/>
              <w:rPr>
                <w:rFonts w:eastAsia="Times New Roman" w:cstheme="minorHAnsi"/>
                <w:b w:val="0"/>
                <w:bCs w:val="0"/>
                <w:lang w:eastAsia="es-CO"/>
              </w:rPr>
            </w:pPr>
            <w:r w:rsidRPr="00B02112">
              <w:rPr>
                <w:rFonts w:eastAsia="Times New Roman" w:cstheme="minorHAnsi"/>
                <w:b w:val="0"/>
                <w:bCs w:val="0"/>
                <w:lang w:eastAsia="es-CO"/>
              </w:rPr>
              <w:t>% indicadores que no cumplieron meta</w:t>
            </w:r>
          </w:p>
        </w:tc>
        <w:tc>
          <w:tcPr>
            <w:tcW w:w="2489" w:type="dxa"/>
            <w:noWrap/>
            <w:hideMark/>
          </w:tcPr>
          <w:p w14:paraId="796B5B98" w14:textId="33219517" w:rsidR="0053585B" w:rsidRPr="00B02112" w:rsidRDefault="0053585B" w:rsidP="0053585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p>
        </w:tc>
        <w:tc>
          <w:tcPr>
            <w:tcW w:w="976" w:type="dxa"/>
            <w:noWrap/>
            <w:hideMark/>
          </w:tcPr>
          <w:p w14:paraId="26A5C6EA" w14:textId="77777777" w:rsidR="0053585B" w:rsidRPr="00B02112" w:rsidRDefault="0053585B" w:rsidP="0053585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lang w:eastAsia="es-CO"/>
              </w:rPr>
            </w:pPr>
            <w:r w:rsidRPr="00B02112">
              <w:rPr>
                <w:rFonts w:eastAsia="Times New Roman" w:cstheme="minorHAnsi"/>
                <w:lang w:eastAsia="es-CO"/>
              </w:rPr>
              <w:t>29,63%</w:t>
            </w:r>
          </w:p>
        </w:tc>
      </w:tr>
      <w:tr w:rsidR="0053585B" w:rsidRPr="00B02112" w14:paraId="2E6FAB7D" w14:textId="77777777" w:rsidTr="0053585B">
        <w:trPr>
          <w:trHeight w:val="365"/>
          <w:jc w:val="center"/>
        </w:trPr>
        <w:tc>
          <w:tcPr>
            <w:cnfStyle w:val="001000000000" w:firstRow="0" w:lastRow="0" w:firstColumn="1" w:lastColumn="0" w:oddVBand="0" w:evenVBand="0" w:oddHBand="0" w:evenHBand="0" w:firstRowFirstColumn="0" w:firstRowLastColumn="0" w:lastRowFirstColumn="0" w:lastRowLastColumn="0"/>
            <w:tcW w:w="6024" w:type="dxa"/>
            <w:gridSpan w:val="2"/>
            <w:noWrap/>
            <w:hideMark/>
          </w:tcPr>
          <w:p w14:paraId="08FC044F" w14:textId="2A615F8F" w:rsidR="0053585B" w:rsidRPr="00B02112" w:rsidRDefault="0053585B" w:rsidP="0053585B">
            <w:pPr>
              <w:jc w:val="center"/>
              <w:rPr>
                <w:rFonts w:eastAsia="Times New Roman" w:cstheme="minorHAnsi"/>
                <w:b w:val="0"/>
                <w:bCs w:val="0"/>
                <w:lang w:eastAsia="es-CO"/>
              </w:rPr>
            </w:pPr>
            <w:r w:rsidRPr="00B02112">
              <w:rPr>
                <w:rFonts w:eastAsia="Times New Roman" w:cstheme="minorHAnsi"/>
                <w:b w:val="0"/>
                <w:bCs w:val="0"/>
                <w:lang w:eastAsia="es-CO"/>
              </w:rPr>
              <w:t>TOTAL</w:t>
            </w:r>
          </w:p>
        </w:tc>
        <w:tc>
          <w:tcPr>
            <w:tcW w:w="976" w:type="dxa"/>
            <w:noWrap/>
            <w:hideMark/>
          </w:tcPr>
          <w:p w14:paraId="473DF1BD" w14:textId="77777777" w:rsidR="0053585B" w:rsidRPr="00B02112" w:rsidRDefault="0053585B" w:rsidP="0053585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CO"/>
              </w:rPr>
            </w:pPr>
            <w:r w:rsidRPr="00B02112">
              <w:rPr>
                <w:rFonts w:eastAsia="Times New Roman" w:cstheme="minorHAnsi"/>
                <w:color w:val="000000"/>
                <w:lang w:eastAsia="es-CO"/>
              </w:rPr>
              <w:t>100,00%</w:t>
            </w:r>
          </w:p>
        </w:tc>
      </w:tr>
    </w:tbl>
    <w:p w14:paraId="2993E501" w14:textId="2F5CAA65" w:rsidR="00895D26" w:rsidRPr="00B02112" w:rsidRDefault="00A14F8E" w:rsidP="00A14F8E">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Los</w:t>
      </w:r>
      <w:r w:rsidR="0053585B" w:rsidRPr="00B02112">
        <w:rPr>
          <w:rFonts w:eastAsia="Times New Roman" w:cs="Calibri"/>
          <w:color w:val="000000"/>
          <w:lang w:eastAsia="es-CO"/>
        </w:rPr>
        <w:t xml:space="preserve"> Indicadores de Gestión</w:t>
      </w:r>
      <w:r w:rsidRPr="00B02112">
        <w:rPr>
          <w:rFonts w:eastAsia="Times New Roman" w:cs="Calibri"/>
          <w:color w:val="000000"/>
          <w:lang w:eastAsia="es-CO"/>
        </w:rPr>
        <w:t xml:space="preserve"> fijados en el distrito se orientan principalmente a la mejora continua en la calidad educativa así</w:t>
      </w:r>
      <w:r w:rsidR="0053585B" w:rsidRPr="00B02112">
        <w:rPr>
          <w:rFonts w:eastAsia="Times New Roman" w:cs="Calibri"/>
          <w:color w:val="000000"/>
          <w:lang w:eastAsia="es-CO"/>
        </w:rPr>
        <w:t xml:space="preserve">: </w:t>
      </w:r>
    </w:p>
    <w:p w14:paraId="18B1FF1E" w14:textId="1DCF1A91" w:rsidR="00A14F8E" w:rsidRPr="00B02112" w:rsidRDefault="00A14F8E"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Porcentaje del Cumplimiento del PAM: 33%</w:t>
      </w:r>
    </w:p>
    <w:p w14:paraId="27FBE0BC" w14:textId="501BC9EB" w:rsidR="00A14F8E" w:rsidRPr="00B02112" w:rsidRDefault="00A14F8E"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 xml:space="preserve">Tasa de Cobertura Neta sin </w:t>
      </w:r>
      <w:proofErr w:type="spellStart"/>
      <w:r w:rsidRPr="00B02112">
        <w:rPr>
          <w:rFonts w:eastAsia="Times New Roman" w:cs="Calibri"/>
          <w:color w:val="000000"/>
          <w:lang w:eastAsia="es-CO"/>
        </w:rPr>
        <w:t>Extra-edad</w:t>
      </w:r>
      <w:proofErr w:type="spellEnd"/>
      <w:r w:rsidRPr="00B02112">
        <w:rPr>
          <w:rFonts w:eastAsia="Times New Roman" w:cs="Calibri"/>
          <w:color w:val="000000"/>
          <w:lang w:eastAsia="es-CO"/>
        </w:rPr>
        <w:t xml:space="preserve"> Global:</w:t>
      </w:r>
      <w:r w:rsidRPr="00B02112">
        <w:t xml:space="preserve"> </w:t>
      </w:r>
      <w:r w:rsidRPr="00B02112">
        <w:rPr>
          <w:rFonts w:eastAsia="Times New Roman" w:cs="Calibri"/>
          <w:color w:val="000000"/>
          <w:lang w:eastAsia="es-CO"/>
        </w:rPr>
        <w:t>89,81%</w:t>
      </w:r>
    </w:p>
    <w:p w14:paraId="616A93DA" w14:textId="1977B572" w:rsidR="00A14F8E" w:rsidRPr="00B02112" w:rsidRDefault="00A14F8E"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 xml:space="preserve">Tasa de Cobertura Neta preescolar sin </w:t>
      </w:r>
      <w:proofErr w:type="spellStart"/>
      <w:r w:rsidRPr="00B02112">
        <w:rPr>
          <w:rFonts w:eastAsia="Times New Roman" w:cs="Calibri"/>
          <w:color w:val="000000"/>
          <w:lang w:eastAsia="es-CO"/>
        </w:rPr>
        <w:t>Extra-edad</w:t>
      </w:r>
      <w:proofErr w:type="spellEnd"/>
      <w:r w:rsidRPr="00B02112">
        <w:rPr>
          <w:rFonts w:eastAsia="Times New Roman" w:cs="Calibri"/>
          <w:color w:val="000000"/>
          <w:lang w:eastAsia="es-CO"/>
        </w:rPr>
        <w:t>:</w:t>
      </w:r>
      <w:r w:rsidRPr="00B02112">
        <w:t xml:space="preserve"> </w:t>
      </w:r>
      <w:r w:rsidRPr="00B02112">
        <w:rPr>
          <w:rFonts w:eastAsia="Times New Roman" w:cs="Calibri"/>
          <w:color w:val="000000"/>
          <w:lang w:eastAsia="es-CO"/>
        </w:rPr>
        <w:t>72,54%</w:t>
      </w:r>
    </w:p>
    <w:p w14:paraId="02C14FE6" w14:textId="19C7828D" w:rsidR="00A14F8E" w:rsidRPr="00B02112" w:rsidRDefault="00A14F8E"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 xml:space="preserve">Tasa de Cobertura Neta Media sin </w:t>
      </w:r>
      <w:proofErr w:type="spellStart"/>
      <w:r w:rsidRPr="00B02112">
        <w:rPr>
          <w:rFonts w:eastAsia="Times New Roman" w:cs="Calibri"/>
          <w:color w:val="000000"/>
          <w:lang w:eastAsia="es-CO"/>
        </w:rPr>
        <w:t>Extra-edad</w:t>
      </w:r>
      <w:proofErr w:type="spellEnd"/>
      <w:r w:rsidRPr="00B02112">
        <w:rPr>
          <w:rFonts w:eastAsia="Times New Roman" w:cs="Calibri"/>
          <w:color w:val="000000"/>
          <w:lang w:eastAsia="es-CO"/>
        </w:rPr>
        <w:t>:</w:t>
      </w:r>
      <w:r w:rsidRPr="00B02112">
        <w:t xml:space="preserve"> </w:t>
      </w:r>
      <w:r w:rsidRPr="00B02112">
        <w:rPr>
          <w:rFonts w:eastAsia="Times New Roman" w:cs="Calibri"/>
          <w:color w:val="000000"/>
          <w:lang w:eastAsia="es-CO"/>
        </w:rPr>
        <w:t>55,21%</w:t>
      </w:r>
    </w:p>
    <w:p w14:paraId="596A76FC" w14:textId="23A0BF37" w:rsidR="00A14F8E" w:rsidRPr="00B02112" w:rsidRDefault="00A14F8E"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Tasa de Deserción Escolar:</w:t>
      </w:r>
      <w:r w:rsidRPr="00B02112">
        <w:t xml:space="preserve"> </w:t>
      </w:r>
      <w:r w:rsidRPr="00B02112">
        <w:rPr>
          <w:rFonts w:eastAsia="Times New Roman" w:cs="Calibri"/>
          <w:color w:val="000000"/>
          <w:lang w:eastAsia="es-CO"/>
        </w:rPr>
        <w:t>2,49%</w:t>
      </w:r>
    </w:p>
    <w:p w14:paraId="26A0D0DA" w14:textId="49711AB6" w:rsidR="00A14F8E" w:rsidRPr="00B02112" w:rsidRDefault="00A14F8E"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Cobertura en programas de capacitación:</w:t>
      </w:r>
      <w:r w:rsidRPr="00B02112">
        <w:t xml:space="preserve"> </w:t>
      </w:r>
      <w:r w:rsidRPr="00B02112">
        <w:rPr>
          <w:rFonts w:eastAsia="Times New Roman" w:cs="Calibri"/>
          <w:color w:val="000000"/>
          <w:lang w:eastAsia="es-CO"/>
        </w:rPr>
        <w:t>79%</w:t>
      </w:r>
    </w:p>
    <w:p w14:paraId="1781DEA9" w14:textId="5891D2D8" w:rsidR="00A14F8E" w:rsidRPr="00B02112" w:rsidRDefault="00A14F8E"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Oportunidad en la respuesta a solicitudes</w:t>
      </w:r>
      <w:r w:rsidR="00FF1C79" w:rsidRPr="00B02112">
        <w:rPr>
          <w:rFonts w:eastAsia="Times New Roman" w:cs="Calibri"/>
          <w:color w:val="000000"/>
          <w:lang w:eastAsia="es-CO"/>
        </w:rPr>
        <w:t>:</w:t>
      </w:r>
      <w:r w:rsidR="00FF1C79" w:rsidRPr="00B02112">
        <w:t xml:space="preserve"> </w:t>
      </w:r>
      <w:r w:rsidR="00FF1C79" w:rsidRPr="00B02112">
        <w:rPr>
          <w:rFonts w:eastAsia="Times New Roman" w:cs="Calibri"/>
          <w:color w:val="000000"/>
          <w:lang w:eastAsia="es-CO"/>
        </w:rPr>
        <w:t>100%</w:t>
      </w:r>
    </w:p>
    <w:p w14:paraId="3F34BAC5" w14:textId="754631A8" w:rsidR="00A14F8E" w:rsidRPr="00B02112" w:rsidRDefault="00A14F8E"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Porcentaje de Quejas y Reclamos gestionados</w:t>
      </w:r>
      <w:r w:rsidR="00FF1C79" w:rsidRPr="00B02112">
        <w:rPr>
          <w:rFonts w:eastAsia="Times New Roman" w:cs="Calibri"/>
          <w:color w:val="000000"/>
          <w:lang w:eastAsia="es-CO"/>
        </w:rPr>
        <w:t>:</w:t>
      </w:r>
      <w:r w:rsidR="00FF1C79" w:rsidRPr="00B02112">
        <w:t xml:space="preserve"> </w:t>
      </w:r>
      <w:r w:rsidR="00FF1C79" w:rsidRPr="00B02112">
        <w:rPr>
          <w:rFonts w:eastAsia="Times New Roman" w:cs="Calibri"/>
          <w:color w:val="000000"/>
          <w:lang w:eastAsia="es-CO"/>
        </w:rPr>
        <w:t>3,20%</w:t>
      </w:r>
    </w:p>
    <w:p w14:paraId="02681382" w14:textId="6A4E7EB8"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Oportunidad de Respuesta a trámites y correspondencia:</w:t>
      </w:r>
      <w:r w:rsidRPr="00B02112">
        <w:t xml:space="preserve"> </w:t>
      </w:r>
      <w:r w:rsidRPr="00B02112">
        <w:rPr>
          <w:rFonts w:eastAsia="Times New Roman" w:cs="Calibri"/>
          <w:color w:val="000000"/>
          <w:lang w:eastAsia="es-CO"/>
        </w:rPr>
        <w:t>89%</w:t>
      </w:r>
    </w:p>
    <w:p w14:paraId="09D03684" w14:textId="7D92CF58"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Porcentaje de Satisfacción del Ciudadano:</w:t>
      </w:r>
      <w:r w:rsidRPr="00B02112">
        <w:t xml:space="preserve"> </w:t>
      </w:r>
      <w:r w:rsidRPr="00B02112">
        <w:rPr>
          <w:rFonts w:eastAsia="Times New Roman" w:cs="Calibri"/>
          <w:color w:val="000000"/>
          <w:lang w:eastAsia="es-CO"/>
        </w:rPr>
        <w:t>100%</w:t>
      </w:r>
    </w:p>
    <w:p w14:paraId="4AD4B20B" w14:textId="7F3116F8"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lastRenderedPageBreak/>
        <w:t>Porcentaje de Satisfacción del Servicio de Cobertura Educativa:</w:t>
      </w:r>
      <w:r w:rsidRPr="00B02112">
        <w:t xml:space="preserve"> </w:t>
      </w:r>
      <w:r w:rsidRPr="00B02112">
        <w:rPr>
          <w:rFonts w:eastAsia="Times New Roman" w:cs="Calibri"/>
          <w:color w:val="000000"/>
          <w:lang w:eastAsia="es-CO"/>
        </w:rPr>
        <w:t>90%</w:t>
      </w:r>
    </w:p>
    <w:p w14:paraId="6539282E" w14:textId="62B562C2"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Porcentaje de Satisfacción del Servicio de Calidad Educativa:</w:t>
      </w:r>
      <w:r w:rsidRPr="00B02112">
        <w:t xml:space="preserve"> </w:t>
      </w:r>
      <w:r w:rsidRPr="00B02112">
        <w:rPr>
          <w:rFonts w:eastAsia="Times New Roman" w:cs="Calibri"/>
          <w:color w:val="000000"/>
          <w:lang w:eastAsia="es-CO"/>
        </w:rPr>
        <w:t>95%</w:t>
      </w:r>
    </w:p>
    <w:p w14:paraId="6979D6CE" w14:textId="7E166605"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Porcentaje de Satisfacción del Servicio de Inspección y vigilancia:</w:t>
      </w:r>
      <w:r w:rsidRPr="00B02112">
        <w:t xml:space="preserve"> </w:t>
      </w:r>
      <w:r w:rsidRPr="00B02112">
        <w:rPr>
          <w:rFonts w:eastAsia="Times New Roman" w:cs="Calibri"/>
          <w:color w:val="000000"/>
          <w:lang w:eastAsia="es-CO"/>
        </w:rPr>
        <w:t>90%</w:t>
      </w:r>
    </w:p>
    <w:p w14:paraId="313148A3" w14:textId="694676E1"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Nivel de logro de POAIV:</w:t>
      </w:r>
      <w:r w:rsidRPr="00B02112">
        <w:t xml:space="preserve"> </w:t>
      </w:r>
      <w:r w:rsidRPr="00B02112">
        <w:rPr>
          <w:rFonts w:eastAsia="Times New Roman" w:cs="Calibri"/>
          <w:color w:val="000000"/>
          <w:lang w:eastAsia="es-CO"/>
        </w:rPr>
        <w:t>90%</w:t>
      </w:r>
    </w:p>
    <w:p w14:paraId="6AA4C7C9" w14:textId="670E9D37"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Porcentaje de Ejecución de los Proyectos:</w:t>
      </w:r>
      <w:r w:rsidRPr="00B02112">
        <w:t xml:space="preserve"> </w:t>
      </w:r>
      <w:r w:rsidRPr="00B02112">
        <w:rPr>
          <w:rFonts w:eastAsia="Times New Roman" w:cs="Calibri"/>
          <w:color w:val="000000"/>
          <w:lang w:eastAsia="es-CO"/>
        </w:rPr>
        <w:t>73%</w:t>
      </w:r>
    </w:p>
    <w:p w14:paraId="364A89A4" w14:textId="3527B48A"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Porcentaje de formulación de proyectos en metodología BPIN y MGA:</w:t>
      </w:r>
      <w:r w:rsidRPr="00B02112">
        <w:t xml:space="preserve"> </w:t>
      </w:r>
      <w:r w:rsidRPr="00B02112">
        <w:rPr>
          <w:rFonts w:eastAsia="Times New Roman" w:cs="Calibri"/>
          <w:color w:val="000000"/>
          <w:lang w:eastAsia="es-CO"/>
        </w:rPr>
        <w:t>92%</w:t>
      </w:r>
    </w:p>
    <w:p w14:paraId="6592504D" w14:textId="44551896"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Porcentaje de Ejecución Presupuestal:</w:t>
      </w:r>
      <w:r w:rsidRPr="00B02112">
        <w:t xml:space="preserve"> </w:t>
      </w:r>
      <w:r w:rsidRPr="00B02112">
        <w:rPr>
          <w:rFonts w:eastAsia="Times New Roman" w:cs="Calibri"/>
          <w:color w:val="000000"/>
          <w:lang w:eastAsia="es-CO"/>
        </w:rPr>
        <w:t>96%</w:t>
      </w:r>
    </w:p>
    <w:p w14:paraId="02E34D91" w14:textId="1504E725"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Eficacia de los Proveedores:</w:t>
      </w:r>
      <w:r w:rsidRPr="00B02112">
        <w:t xml:space="preserve"> </w:t>
      </w:r>
      <w:r w:rsidRPr="00B02112">
        <w:rPr>
          <w:rFonts w:eastAsia="Times New Roman" w:cs="Calibri"/>
          <w:color w:val="000000"/>
          <w:lang w:eastAsia="es-CO"/>
        </w:rPr>
        <w:t>91%</w:t>
      </w:r>
    </w:p>
    <w:p w14:paraId="53DCC22B" w14:textId="7CD2008A"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Porcentaje de Oportunidad en la Contratación:</w:t>
      </w:r>
      <w:r w:rsidRPr="00B02112">
        <w:t xml:space="preserve"> </w:t>
      </w:r>
      <w:r w:rsidRPr="00B02112">
        <w:rPr>
          <w:rFonts w:eastAsia="Times New Roman" w:cs="Calibri"/>
          <w:color w:val="000000"/>
          <w:lang w:eastAsia="es-CO"/>
        </w:rPr>
        <w:t>100%</w:t>
      </w:r>
    </w:p>
    <w:p w14:paraId="104E80FD" w14:textId="2ACCCE70"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Oportunidad de Respuesta a los Requerimientos:</w:t>
      </w:r>
      <w:r w:rsidRPr="00B02112">
        <w:t xml:space="preserve"> </w:t>
      </w:r>
      <w:r w:rsidRPr="00B02112">
        <w:rPr>
          <w:rFonts w:eastAsia="Times New Roman" w:cs="Calibri"/>
          <w:color w:val="000000"/>
          <w:lang w:eastAsia="es-CO"/>
        </w:rPr>
        <w:t>100%</w:t>
      </w:r>
    </w:p>
    <w:p w14:paraId="73C22DF1" w14:textId="7CFD8B47"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Cumplimiento del Programa de Mantenimiento: Sin Medir</w:t>
      </w:r>
    </w:p>
    <w:p w14:paraId="3DF1EA6B" w14:textId="3D46D79C"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Eficacia de las Acciones Correctivas:</w:t>
      </w:r>
      <w:r w:rsidRPr="00B02112">
        <w:t xml:space="preserve"> </w:t>
      </w:r>
      <w:r w:rsidRPr="00B02112">
        <w:rPr>
          <w:rFonts w:eastAsia="Times New Roman" w:cs="Calibri"/>
          <w:color w:val="000000"/>
          <w:lang w:eastAsia="es-CO"/>
        </w:rPr>
        <w:t>100%</w:t>
      </w:r>
    </w:p>
    <w:p w14:paraId="3F2B72D0" w14:textId="0EFB3CCD"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Porcentaje de Productos No Conformes Controlados</w:t>
      </w:r>
      <w:r w:rsidR="006B3724" w:rsidRPr="00B02112">
        <w:rPr>
          <w:rFonts w:eastAsia="Times New Roman" w:cs="Calibri"/>
          <w:color w:val="000000"/>
          <w:lang w:eastAsia="es-CO"/>
        </w:rPr>
        <w:t>:</w:t>
      </w:r>
      <w:r w:rsidR="006B3724" w:rsidRPr="00B02112">
        <w:t xml:space="preserve"> </w:t>
      </w:r>
      <w:r w:rsidR="006B3724" w:rsidRPr="00B02112">
        <w:rPr>
          <w:rFonts w:eastAsia="Times New Roman" w:cs="Calibri"/>
          <w:color w:val="000000"/>
          <w:lang w:eastAsia="es-CO"/>
        </w:rPr>
        <w:t>100%</w:t>
      </w:r>
    </w:p>
    <w:p w14:paraId="27835D34" w14:textId="04FC2831"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Cumplimiento del Programa de Auditorías</w:t>
      </w:r>
      <w:r w:rsidR="006B3724" w:rsidRPr="00B02112">
        <w:rPr>
          <w:rFonts w:eastAsia="Times New Roman" w:cs="Calibri"/>
          <w:color w:val="000000"/>
          <w:lang w:eastAsia="es-CO"/>
        </w:rPr>
        <w:t>:</w:t>
      </w:r>
      <w:r w:rsidR="006B3724" w:rsidRPr="00B02112">
        <w:t xml:space="preserve"> </w:t>
      </w:r>
      <w:r w:rsidR="006B3724" w:rsidRPr="00B02112">
        <w:rPr>
          <w:rFonts w:eastAsia="Times New Roman" w:cs="Calibri"/>
          <w:color w:val="000000"/>
          <w:lang w:eastAsia="es-CO"/>
        </w:rPr>
        <w:t>75%</w:t>
      </w:r>
    </w:p>
    <w:p w14:paraId="77447AE3" w14:textId="55D947CC" w:rsidR="00FF1C79" w:rsidRPr="00B02112" w:rsidRDefault="00FF1C79" w:rsidP="006B3724">
      <w:pPr>
        <w:pStyle w:val="Prrafodelista"/>
        <w:numPr>
          <w:ilvl w:val="0"/>
          <w:numId w:val="36"/>
        </w:num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Provisión oportuna de cargos vacantes en los EE</w:t>
      </w:r>
      <w:r w:rsidR="006B3724" w:rsidRPr="00B02112">
        <w:rPr>
          <w:rFonts w:eastAsia="Times New Roman" w:cs="Calibri"/>
          <w:color w:val="000000"/>
          <w:lang w:eastAsia="es-CO"/>
        </w:rPr>
        <w:t>:</w:t>
      </w:r>
      <w:r w:rsidR="006B3724" w:rsidRPr="00B02112">
        <w:t xml:space="preserve"> </w:t>
      </w:r>
      <w:r w:rsidR="006B3724" w:rsidRPr="00B02112">
        <w:rPr>
          <w:rFonts w:eastAsia="Times New Roman" w:cs="Calibri"/>
          <w:color w:val="000000"/>
          <w:lang w:eastAsia="es-CO"/>
        </w:rPr>
        <w:t>94%</w:t>
      </w:r>
    </w:p>
    <w:p w14:paraId="0B0F952A" w14:textId="1016A910"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Cumplimiento del Plan de Bienestar</w:t>
      </w:r>
      <w:r w:rsidR="006B3724" w:rsidRPr="00B02112">
        <w:rPr>
          <w:rFonts w:eastAsia="Times New Roman" w:cs="Calibri"/>
          <w:color w:val="000000"/>
          <w:lang w:eastAsia="es-CO"/>
        </w:rPr>
        <w:t>:</w:t>
      </w:r>
      <w:r w:rsidR="006B3724" w:rsidRPr="00B02112">
        <w:t xml:space="preserve"> </w:t>
      </w:r>
      <w:r w:rsidR="006B3724" w:rsidRPr="00B02112">
        <w:rPr>
          <w:rFonts w:eastAsia="Times New Roman" w:cs="Calibri"/>
          <w:color w:val="000000"/>
          <w:lang w:eastAsia="es-CO"/>
        </w:rPr>
        <w:t>67%</w:t>
      </w:r>
    </w:p>
    <w:p w14:paraId="40022456" w14:textId="3FDA1614" w:rsidR="00FF1C79"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Porcentaje de Aplicación de la Evaluación del Desempeño</w:t>
      </w:r>
      <w:r w:rsidR="006B3724" w:rsidRPr="00B02112">
        <w:rPr>
          <w:rFonts w:eastAsia="Times New Roman" w:cs="Calibri"/>
          <w:color w:val="000000"/>
          <w:lang w:eastAsia="es-CO"/>
        </w:rPr>
        <w:t>:</w:t>
      </w:r>
      <w:r w:rsidR="006B3724" w:rsidRPr="00B02112">
        <w:t xml:space="preserve"> </w:t>
      </w:r>
      <w:r w:rsidR="006B3724" w:rsidRPr="00B02112">
        <w:rPr>
          <w:rFonts w:eastAsia="Times New Roman" w:cs="Calibri"/>
          <w:color w:val="000000"/>
          <w:lang w:eastAsia="es-CO"/>
        </w:rPr>
        <w:t>93%</w:t>
      </w:r>
    </w:p>
    <w:p w14:paraId="1101C13B" w14:textId="25F0F992" w:rsidR="00A14F8E" w:rsidRPr="00B02112" w:rsidRDefault="00FF1C79" w:rsidP="006B3724">
      <w:pPr>
        <w:pStyle w:val="Prrafodelista"/>
        <w:numPr>
          <w:ilvl w:val="0"/>
          <w:numId w:val="36"/>
        </w:numPr>
        <w:jc w:val="both"/>
        <w:rPr>
          <w:rFonts w:eastAsia="Times New Roman" w:cs="Calibri"/>
          <w:color w:val="000000"/>
          <w:lang w:eastAsia="es-CO"/>
        </w:rPr>
      </w:pPr>
      <w:r w:rsidRPr="00B02112">
        <w:rPr>
          <w:rFonts w:eastAsia="Times New Roman" w:cs="Calibri"/>
          <w:color w:val="000000"/>
          <w:lang w:eastAsia="es-CO"/>
        </w:rPr>
        <w:t>% de satisfacción con la educación</w:t>
      </w:r>
      <w:r w:rsidR="006B3724" w:rsidRPr="00B02112">
        <w:rPr>
          <w:rFonts w:eastAsia="Times New Roman" w:cs="Calibri"/>
          <w:color w:val="000000"/>
          <w:lang w:eastAsia="es-CO"/>
        </w:rPr>
        <w:t>:</w:t>
      </w:r>
      <w:r w:rsidR="006B3724" w:rsidRPr="00B02112">
        <w:t xml:space="preserve"> </w:t>
      </w:r>
      <w:r w:rsidR="006B3724" w:rsidRPr="00B02112">
        <w:rPr>
          <w:rFonts w:eastAsia="Times New Roman" w:cs="Calibri"/>
          <w:color w:val="000000"/>
          <w:lang w:eastAsia="es-CO"/>
        </w:rPr>
        <w:t>91%</w:t>
      </w:r>
    </w:p>
    <w:p w14:paraId="1B6BA33C" w14:textId="7ECC1DF0" w:rsidR="00712F4E" w:rsidRPr="00B02112" w:rsidRDefault="006B3724" w:rsidP="006B3724">
      <w:pPr>
        <w:jc w:val="both"/>
        <w:rPr>
          <w:rFonts w:eastAsia="Times New Roman" w:cs="Calibri"/>
          <w:color w:val="000000"/>
          <w:lang w:eastAsia="es-CO"/>
        </w:rPr>
      </w:pPr>
      <w:r w:rsidRPr="00B02112">
        <w:rPr>
          <w:rFonts w:eastAsia="Times New Roman" w:cs="Calibri"/>
          <w:color w:val="000000"/>
          <w:lang w:eastAsia="es-CO"/>
        </w:rPr>
        <w:t>En conclusión, de los 27 indicadores medidos 22 presentaron un nivel de cumplimiento alto generando un nivel de eficacia del SGC de 81%.</w:t>
      </w:r>
    </w:p>
    <w:p w14:paraId="213DF3E9" w14:textId="7DA0C327" w:rsidR="00BA7A66" w:rsidRPr="00B02112" w:rsidRDefault="00BA7A66" w:rsidP="00097575">
      <w:pPr>
        <w:tabs>
          <w:tab w:val="left" w:pos="1134"/>
        </w:tabs>
        <w:spacing w:before="240" w:line="240" w:lineRule="auto"/>
        <w:jc w:val="both"/>
        <w:rPr>
          <w:rFonts w:eastAsia="Times New Roman" w:cs="Calibri"/>
          <w:b/>
          <w:bCs/>
          <w:color w:val="000000"/>
          <w:lang w:eastAsia="es-CO"/>
        </w:rPr>
      </w:pPr>
      <w:r w:rsidRPr="00B02112">
        <w:rPr>
          <w:rFonts w:eastAsia="Times New Roman" w:cs="Calibri"/>
          <w:b/>
          <w:bCs/>
          <w:color w:val="000000"/>
          <w:lang w:eastAsia="es-CO"/>
        </w:rPr>
        <w:t>4. PLAN DE ALTERNANCIA (PLAN DE REGRESO A CLASE 2021) PARA EL RETORNO GRADUAL, PROGRESIVO Y SEGURO A LA PRESENCIALIDAD.</w:t>
      </w:r>
    </w:p>
    <w:p w14:paraId="608EC5A1" w14:textId="154EE1B5" w:rsidR="00576886" w:rsidRPr="00B02112" w:rsidRDefault="00576886" w:rsidP="00576886">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 xml:space="preserve">La Secretaría de Educación Distrital de Cartagena, de la mano con las autoridades, distintos sectores locales y la comunidad educativa, en medio de las actuales circunstancias, </w:t>
      </w:r>
      <w:proofErr w:type="spellStart"/>
      <w:r w:rsidRPr="00B02112">
        <w:rPr>
          <w:rFonts w:eastAsia="Times New Roman" w:cs="Calibri"/>
          <w:color w:val="000000"/>
          <w:lang w:eastAsia="es-CO"/>
        </w:rPr>
        <w:t>a</w:t>
      </w:r>
      <w:proofErr w:type="spellEnd"/>
      <w:r w:rsidRPr="00B02112">
        <w:rPr>
          <w:rFonts w:eastAsia="Times New Roman" w:cs="Calibri"/>
          <w:color w:val="000000"/>
          <w:lang w:eastAsia="es-CO"/>
        </w:rPr>
        <w:t xml:space="preserve"> diseñado y ejecutado acciones y protocolos que permiten preparar adecuadamente a los establecimientos educativos del distrito para la prestación del servicio educativo en el año 2021</w:t>
      </w:r>
      <w:r w:rsidR="00AE7B0E" w:rsidRPr="00B02112">
        <w:rPr>
          <w:rFonts w:eastAsia="Times New Roman" w:cs="Calibri"/>
          <w:color w:val="000000"/>
          <w:lang w:eastAsia="es-CO"/>
        </w:rPr>
        <w:t>, establecido en un Plan “De Regreso a Clase”</w:t>
      </w:r>
      <w:r w:rsidRPr="00B02112">
        <w:rPr>
          <w:rFonts w:eastAsia="Times New Roman" w:cs="Calibri"/>
          <w:color w:val="000000"/>
          <w:lang w:eastAsia="es-CO"/>
        </w:rPr>
        <w:t>.</w:t>
      </w:r>
    </w:p>
    <w:p w14:paraId="60409A3D" w14:textId="645B436C" w:rsidR="00576886" w:rsidRPr="00B02112" w:rsidRDefault="00576886" w:rsidP="00576886">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Todas estas acciones</w:t>
      </w:r>
      <w:r w:rsidR="0062632F" w:rsidRPr="00B02112">
        <w:rPr>
          <w:rFonts w:eastAsia="Times New Roman" w:cs="Calibri"/>
          <w:color w:val="000000"/>
          <w:lang w:eastAsia="es-CO"/>
        </w:rPr>
        <w:t xml:space="preserve"> </w:t>
      </w:r>
      <w:r w:rsidRPr="00B02112">
        <w:rPr>
          <w:rFonts w:eastAsia="Times New Roman" w:cs="Calibri"/>
          <w:color w:val="000000"/>
          <w:lang w:eastAsia="es-CO"/>
        </w:rPr>
        <w:t xml:space="preserve">se encuentran enmarcadas dentro de las orientaciones y lineamientos que el Ministerio de Salud y el Ministerio de Educación Nacional han brindado para el manejo del COVID-19 en el sector educativo. Tomamos como referencia la resolución 666, 1721 y las directivas 012 del 2 de junio, 013 del 3 de junio y la 016 del 09 de octubre de 2020, que establecen recomendaciones para un posible retorno progresivo de actividades académicas. </w:t>
      </w:r>
    </w:p>
    <w:p w14:paraId="2969ED74" w14:textId="3EDF3207" w:rsidR="00576886" w:rsidRPr="00B02112" w:rsidRDefault="00576886" w:rsidP="00576886">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El Plan “De Regreso a Clase”, es una herramienta de planificación que permite garantizar la participación de todos los actores involucrados, y organiza de manera adecuada y oportuna la prestación del servicio educativo para el año 2021. En este, se recogen las disposiciones para atender y apoyar los procesos de formulación y ejecución de acciones que se adelantarán en los establecimientos educativos públicos y privados y las Instituciones de Educación para el Trabajo y Desarrollo Humano. Aspectos como: la gestión de recursos, asistencia técnica, acompañamiento y demás acciones que resultan del diálogo y cohesión permanente con los diferentes sectores del Distrito</w:t>
      </w:r>
      <w:r w:rsidR="0062632F" w:rsidRPr="00B02112">
        <w:rPr>
          <w:rFonts w:eastAsia="Times New Roman" w:cs="Calibri"/>
          <w:color w:val="000000"/>
          <w:lang w:eastAsia="es-CO"/>
        </w:rPr>
        <w:t>.</w:t>
      </w:r>
      <w:r w:rsidRPr="00B02112">
        <w:rPr>
          <w:rFonts w:eastAsia="Times New Roman" w:cs="Calibri"/>
          <w:color w:val="000000"/>
          <w:lang w:eastAsia="es-CO"/>
        </w:rPr>
        <w:t xml:space="preserve"> </w:t>
      </w:r>
    </w:p>
    <w:p w14:paraId="5FC74611" w14:textId="3BB19FBD" w:rsidR="00576886" w:rsidRPr="00B02112" w:rsidRDefault="00576886" w:rsidP="00576886">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lastRenderedPageBreak/>
        <w:t>Es importante señalar que la sostenibilidad del regreso presencial a clases sólo es viable si, en primer lugar, los miembros de la comunidad académica regresan voluntariamente a las Instituciones Educativas</w:t>
      </w:r>
      <w:r w:rsidR="00AE7B0E" w:rsidRPr="00B02112">
        <w:rPr>
          <w:rFonts w:eastAsia="Times New Roman" w:cs="Calibri"/>
          <w:color w:val="000000"/>
          <w:lang w:eastAsia="es-CO"/>
        </w:rPr>
        <w:t xml:space="preserve">, </w:t>
      </w:r>
      <w:r w:rsidRPr="00B02112">
        <w:rPr>
          <w:rFonts w:eastAsia="Times New Roman" w:cs="Calibri"/>
          <w:color w:val="000000"/>
          <w:lang w:eastAsia="es-CO"/>
        </w:rPr>
        <w:t>que el regreso se realice de manera segura y eficiente</w:t>
      </w:r>
      <w:r w:rsidR="0062632F" w:rsidRPr="00B02112">
        <w:rPr>
          <w:rFonts w:eastAsia="Times New Roman" w:cs="Calibri"/>
          <w:color w:val="000000"/>
          <w:lang w:eastAsia="es-CO"/>
        </w:rPr>
        <w:t>,</w:t>
      </w:r>
      <w:r w:rsidRPr="00B02112">
        <w:rPr>
          <w:rFonts w:eastAsia="Times New Roman" w:cs="Calibri"/>
          <w:color w:val="000000"/>
          <w:lang w:eastAsia="es-CO"/>
        </w:rPr>
        <w:t xml:space="preserve"> </w:t>
      </w:r>
      <w:r w:rsidR="0062632F" w:rsidRPr="00B02112">
        <w:rPr>
          <w:rFonts w:eastAsia="Times New Roman" w:cs="Calibri"/>
          <w:color w:val="000000"/>
          <w:lang w:eastAsia="es-CO"/>
        </w:rPr>
        <w:t xml:space="preserve">y </w:t>
      </w:r>
      <w:r w:rsidRPr="00B02112">
        <w:rPr>
          <w:rFonts w:eastAsia="Times New Roman" w:cs="Calibri"/>
          <w:color w:val="000000"/>
          <w:lang w:eastAsia="es-CO"/>
        </w:rPr>
        <w:t>se garanti</w:t>
      </w:r>
      <w:r w:rsidR="0062632F" w:rsidRPr="00B02112">
        <w:rPr>
          <w:rFonts w:eastAsia="Times New Roman" w:cs="Calibri"/>
          <w:color w:val="000000"/>
          <w:lang w:eastAsia="es-CO"/>
        </w:rPr>
        <w:t>ce</w:t>
      </w:r>
      <w:r w:rsidRPr="00B02112">
        <w:rPr>
          <w:rFonts w:eastAsia="Times New Roman" w:cs="Calibri"/>
          <w:color w:val="000000"/>
          <w:lang w:eastAsia="es-CO"/>
        </w:rPr>
        <w:t xml:space="preserve"> las adecuaciones pertinentes para brindar un servicio educativo en las condiciones estipuladas por las autoridades competentes. </w:t>
      </w:r>
    </w:p>
    <w:p w14:paraId="489C44B5" w14:textId="38BD846E" w:rsidR="00576886" w:rsidRPr="00B02112" w:rsidRDefault="00576886" w:rsidP="00576886">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 xml:space="preserve">En lo concerniente a las Instituciones Educativas Oficiales, y acorde a la normatividad expedida por el gobierno nacional, es competencia de la SED evaluar y garantizar las condiciones para la prestación del servicio educativo, ya sea desde el fortalecimiento de la modalidad de educación desde casa </w:t>
      </w:r>
      <w:r w:rsidR="00AE7B0E" w:rsidRPr="00B02112">
        <w:rPr>
          <w:rFonts w:eastAsia="Times New Roman" w:cs="Calibri"/>
          <w:color w:val="000000"/>
          <w:lang w:eastAsia="es-CO"/>
        </w:rPr>
        <w:t>y</w:t>
      </w:r>
      <w:r w:rsidR="0062632F" w:rsidRPr="00B02112">
        <w:rPr>
          <w:rFonts w:eastAsia="Times New Roman" w:cs="Calibri"/>
          <w:color w:val="000000"/>
          <w:lang w:eastAsia="es-CO"/>
        </w:rPr>
        <w:t xml:space="preserve"> desde</w:t>
      </w:r>
      <w:r w:rsidRPr="00B02112">
        <w:rPr>
          <w:rFonts w:eastAsia="Times New Roman" w:cs="Calibri"/>
          <w:color w:val="000000"/>
          <w:lang w:eastAsia="es-CO"/>
        </w:rPr>
        <w:t xml:space="preserve"> la implementación de la alternancia de manera gradual y progresiva.  </w:t>
      </w:r>
    </w:p>
    <w:p w14:paraId="2E04A44E" w14:textId="77777777" w:rsidR="00576886" w:rsidRPr="00B02112" w:rsidRDefault="00576886" w:rsidP="00576886">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Con referencia a los establecimientos educativos no oficiales, se ha contemplado una serie de acciones en aras de diseñar e implementar un protocolo de inspección y vigilancia de manera articulada con el DADIS, con el objeto de garantizar el cumplimiento de los protocolos establecidos por los Ministerios de Salud y Protección Social y de Educación en la prestación del servicio educativo. En este sentido los colegios no oficiales deberán informar a la Secretaría de Educación de manera anticipada a la ejecución del esquema de alternancia, el Plan de Regreso a desarrollar para garantizar las condiciones de un retorno efectivo y seguro a clases presenciales.</w:t>
      </w:r>
    </w:p>
    <w:p w14:paraId="17D6D9F6" w14:textId="7D9CCF12" w:rsidR="00925ADC" w:rsidRPr="00B02112" w:rsidRDefault="00576886" w:rsidP="00576886">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Con relación a las Instituciones para el trabajo y desarrollo humano (IETDH), el Ministerio de Educación a través de la Directiva Ministerial No. 13 del 3 de junio de 2020 y 16 de 9 de octubre de 2020, realizó recomendaciones y orientaciones para el desarrollo del servicio educativo en modalidad de alternancia, durante la emergencia sanitaria. Por lo anterior, desde la Secretaría de Educación se viene adelantando procesos de acompañamiento y asistencia técnicas a estas instituciones, y de igual manera se realizará labor de solicitud, seguimiento y monitoreo de los planes de alternancia diseñados por las mismas.</w:t>
      </w:r>
    </w:p>
    <w:p w14:paraId="7349F53C" w14:textId="410C3197" w:rsidR="00576886" w:rsidRPr="00B02112" w:rsidRDefault="00576886" w:rsidP="0062632F">
      <w:pPr>
        <w:tabs>
          <w:tab w:val="left" w:pos="1134"/>
        </w:tabs>
        <w:spacing w:before="240" w:after="240" w:line="276" w:lineRule="auto"/>
        <w:jc w:val="both"/>
        <w:rPr>
          <w:rFonts w:eastAsia="Times New Roman" w:cstheme="minorHAnsi"/>
          <w:color w:val="000000"/>
          <w:lang w:eastAsia="es-CO"/>
        </w:rPr>
      </w:pPr>
      <w:r w:rsidRPr="00B02112">
        <w:rPr>
          <w:rFonts w:eastAsia="Times New Roman" w:cs="Calibri"/>
          <w:color w:val="000000"/>
          <w:lang w:eastAsia="es-CO"/>
        </w:rPr>
        <w:t xml:space="preserve">Tal como se mencionó de manera anterior, el Plan está orientado bajo un conjunto de procesos y procedimientos para garantizar que la prestación del servicio educativo, en cualquiera de sus modalidades, se efectúe de manera voluntaria y en el marco de unas condiciones óptimas en términos administrativos, técnicos, pedagógicos y de bioseguridad. Así mismo, es importante mencionar que se organiza a partir de cuatro fases: fase de </w:t>
      </w:r>
      <w:proofErr w:type="spellStart"/>
      <w:r w:rsidRPr="00B02112">
        <w:rPr>
          <w:rFonts w:eastAsia="Times New Roman" w:cs="Calibri"/>
          <w:color w:val="000000"/>
          <w:lang w:eastAsia="es-CO"/>
        </w:rPr>
        <w:t>pre-alistamiento</w:t>
      </w:r>
      <w:proofErr w:type="spellEnd"/>
      <w:r w:rsidRPr="00B02112">
        <w:rPr>
          <w:rFonts w:eastAsia="Times New Roman" w:cs="Calibri"/>
          <w:color w:val="000000"/>
          <w:lang w:eastAsia="es-CO"/>
        </w:rPr>
        <w:t xml:space="preserve">, fase diagnóstica, fase de alistamiento para el retorno y fase de monitoreo y seguimiento. En estas fases se encuentran </w:t>
      </w:r>
      <w:r w:rsidRPr="00B02112">
        <w:rPr>
          <w:rFonts w:eastAsia="Times New Roman" w:cstheme="minorHAnsi"/>
          <w:color w:val="000000"/>
          <w:lang w:eastAsia="es-CO"/>
        </w:rPr>
        <w:t xml:space="preserve">inmersos la totalidad de once componentes, que agrupan a su vez las acciones a implementar según su naturaleza. A </w:t>
      </w:r>
      <w:r w:rsidR="0062632F" w:rsidRPr="00B02112">
        <w:rPr>
          <w:rFonts w:eastAsia="Times New Roman" w:cstheme="minorHAnsi"/>
          <w:color w:val="000000"/>
          <w:lang w:eastAsia="es-CO"/>
        </w:rPr>
        <w:t>continuación,</w:t>
      </w:r>
      <w:r w:rsidRPr="00B02112">
        <w:rPr>
          <w:rFonts w:eastAsia="Times New Roman" w:cstheme="minorHAnsi"/>
          <w:color w:val="000000"/>
          <w:lang w:eastAsia="es-CO"/>
        </w:rPr>
        <w:t xml:space="preserve"> se describen de manera detallada las fases:</w:t>
      </w:r>
    </w:p>
    <w:p w14:paraId="7751E12D" w14:textId="5A8204E2" w:rsidR="00576886" w:rsidRPr="00B02112" w:rsidRDefault="00576886" w:rsidP="00576886">
      <w:pPr>
        <w:tabs>
          <w:tab w:val="left" w:pos="1134"/>
        </w:tabs>
        <w:spacing w:before="240" w:after="240" w:line="276" w:lineRule="auto"/>
        <w:jc w:val="both"/>
        <w:rPr>
          <w:rFonts w:eastAsia="Times New Roman" w:cstheme="minorHAnsi"/>
          <w:lang w:eastAsia="es-CO"/>
        </w:rPr>
      </w:pPr>
      <w:r w:rsidRPr="00B02112">
        <w:rPr>
          <w:rFonts w:eastAsia="Times New Roman" w:cstheme="minorHAnsi"/>
          <w:b/>
          <w:i/>
          <w:lang w:eastAsia="es-CO"/>
        </w:rPr>
        <w:t xml:space="preserve">Fase de </w:t>
      </w:r>
      <w:proofErr w:type="spellStart"/>
      <w:r w:rsidRPr="00B02112">
        <w:rPr>
          <w:rFonts w:eastAsia="Times New Roman" w:cstheme="minorHAnsi"/>
          <w:b/>
          <w:i/>
          <w:lang w:eastAsia="es-CO"/>
        </w:rPr>
        <w:t>Pre-alistamiento</w:t>
      </w:r>
      <w:proofErr w:type="spellEnd"/>
      <w:r w:rsidRPr="00B02112">
        <w:rPr>
          <w:rFonts w:eastAsia="Times New Roman" w:cstheme="minorHAnsi"/>
          <w:b/>
          <w:i/>
          <w:lang w:eastAsia="es-CO"/>
        </w:rPr>
        <w:t>:</w:t>
      </w:r>
      <w:r w:rsidRPr="00B02112">
        <w:rPr>
          <w:rFonts w:eastAsia="Times New Roman" w:cstheme="minorHAnsi"/>
          <w:lang w:eastAsia="es-CO"/>
        </w:rPr>
        <w:t xml:space="preserve"> En esta fase se crean las condiciones -a nivel de recurso humano y </w:t>
      </w:r>
      <w:r w:rsidR="0062632F" w:rsidRPr="00B02112">
        <w:rPr>
          <w:rFonts w:eastAsia="Times New Roman" w:cstheme="minorHAnsi"/>
          <w:lang w:eastAsia="es-CO"/>
        </w:rPr>
        <w:t>de instrumentos</w:t>
      </w:r>
      <w:r w:rsidRPr="00B02112">
        <w:rPr>
          <w:rFonts w:eastAsia="Times New Roman" w:cstheme="minorHAnsi"/>
          <w:lang w:eastAsia="es-CO"/>
        </w:rPr>
        <w:t>- necesarias para llevar a cabo las fases subsiguientes del Plan.</w:t>
      </w:r>
    </w:p>
    <w:p w14:paraId="1B386839" w14:textId="77777777" w:rsidR="00576886" w:rsidRPr="00B02112" w:rsidRDefault="00576886" w:rsidP="00576886">
      <w:pPr>
        <w:tabs>
          <w:tab w:val="left" w:pos="1134"/>
        </w:tabs>
        <w:spacing w:before="240" w:after="240" w:line="276" w:lineRule="auto"/>
        <w:jc w:val="both"/>
        <w:rPr>
          <w:rFonts w:cstheme="minorHAnsi"/>
          <w:color w:val="000000"/>
        </w:rPr>
      </w:pPr>
      <w:r w:rsidRPr="00B02112">
        <w:rPr>
          <w:rFonts w:eastAsia="Times New Roman" w:cstheme="minorHAnsi"/>
          <w:b/>
          <w:i/>
          <w:lang w:eastAsia="es-CO"/>
        </w:rPr>
        <w:t>Fase Diagnóstica:</w:t>
      </w:r>
      <w:r w:rsidRPr="00B02112">
        <w:rPr>
          <w:rFonts w:eastAsia="Times New Roman" w:cstheme="minorHAnsi"/>
          <w:lang w:eastAsia="es-CO"/>
        </w:rPr>
        <w:t xml:space="preserve"> </w:t>
      </w:r>
      <w:r w:rsidRPr="00B02112">
        <w:rPr>
          <w:rFonts w:cstheme="minorHAnsi"/>
          <w:color w:val="000000"/>
        </w:rPr>
        <w:t>Tiene dos objetivos. El primero, busca dar cuenta de las fortalezas y oportunidades de mejora que tienen las instituciones en la implementación del proceso de aprendizaje en casa que vienen desarrollando.</w:t>
      </w:r>
      <w:r w:rsidRPr="00B02112">
        <w:rPr>
          <w:rFonts w:cstheme="minorHAnsi"/>
          <w:b/>
          <w:bCs/>
          <w:color w:val="000000"/>
        </w:rPr>
        <w:t xml:space="preserve">  </w:t>
      </w:r>
      <w:r w:rsidRPr="00B02112">
        <w:rPr>
          <w:rFonts w:cstheme="minorHAnsi"/>
          <w:color w:val="000000"/>
        </w:rPr>
        <w:t>El segundo, busca evaluar las condiciones de las instituciones y comunidad educativa para el retorno bajo la modalidad presencial y el esquema de alternancia.</w:t>
      </w:r>
    </w:p>
    <w:p w14:paraId="5E030356" w14:textId="77777777" w:rsidR="00576886" w:rsidRPr="00B02112" w:rsidRDefault="00576886" w:rsidP="00576886">
      <w:pPr>
        <w:tabs>
          <w:tab w:val="left" w:pos="1134"/>
        </w:tabs>
        <w:spacing w:before="240" w:after="240" w:line="276" w:lineRule="auto"/>
        <w:jc w:val="both"/>
        <w:rPr>
          <w:rFonts w:cstheme="minorHAnsi"/>
          <w:color w:val="000000"/>
        </w:rPr>
      </w:pPr>
      <w:r w:rsidRPr="00B02112">
        <w:rPr>
          <w:rFonts w:cstheme="minorHAnsi"/>
          <w:b/>
          <w:i/>
          <w:color w:val="000000"/>
        </w:rPr>
        <w:lastRenderedPageBreak/>
        <w:t>Fase de alistamiento para el retorno:</w:t>
      </w:r>
      <w:r w:rsidRPr="00B02112">
        <w:rPr>
          <w:rFonts w:cstheme="minorHAnsi"/>
          <w:i/>
          <w:color w:val="000000"/>
        </w:rPr>
        <w:t xml:space="preserve"> </w:t>
      </w:r>
      <w:r w:rsidRPr="00B02112">
        <w:rPr>
          <w:rFonts w:cstheme="minorHAnsi"/>
          <w:color w:val="000000"/>
        </w:rPr>
        <w:t xml:space="preserve">Desarrollar las acciones de alistamiento para la prestación del servicio educativo en las modalidades pertinentes. Estas acciones se darán en términos administrativos, técnicos, pedagógicos y de bioseguridad y se organizan en nueve componentes: </w:t>
      </w:r>
    </w:p>
    <w:p w14:paraId="34A3CFA9" w14:textId="77777777" w:rsidR="00576886" w:rsidRPr="00B02112" w:rsidRDefault="00576886" w:rsidP="004132AD">
      <w:pPr>
        <w:numPr>
          <w:ilvl w:val="0"/>
          <w:numId w:val="26"/>
        </w:numPr>
        <w:tabs>
          <w:tab w:val="left" w:pos="1134"/>
        </w:tabs>
        <w:spacing w:before="240" w:after="240" w:line="276" w:lineRule="auto"/>
        <w:contextualSpacing/>
        <w:jc w:val="both"/>
        <w:rPr>
          <w:rFonts w:cstheme="minorHAnsi"/>
          <w:color w:val="000000"/>
        </w:rPr>
      </w:pPr>
      <w:r w:rsidRPr="00B02112">
        <w:rPr>
          <w:rFonts w:cstheme="minorHAnsi"/>
          <w:color w:val="000000"/>
        </w:rPr>
        <w:t>La participación como pilar para la construcción, implementación y evaluación del Plan</w:t>
      </w:r>
    </w:p>
    <w:p w14:paraId="0B6262EF" w14:textId="77777777" w:rsidR="00576886" w:rsidRPr="00B02112" w:rsidRDefault="00576886" w:rsidP="004132AD">
      <w:pPr>
        <w:numPr>
          <w:ilvl w:val="0"/>
          <w:numId w:val="26"/>
        </w:numPr>
        <w:tabs>
          <w:tab w:val="left" w:pos="1134"/>
        </w:tabs>
        <w:spacing w:before="240" w:after="240" w:line="276" w:lineRule="auto"/>
        <w:contextualSpacing/>
        <w:jc w:val="both"/>
        <w:rPr>
          <w:rFonts w:cstheme="minorHAnsi"/>
          <w:color w:val="000000"/>
        </w:rPr>
      </w:pPr>
      <w:r w:rsidRPr="00B02112">
        <w:rPr>
          <w:rFonts w:cstheme="minorHAnsi"/>
          <w:color w:val="000000"/>
        </w:rPr>
        <w:t>Articulación Intersectorial</w:t>
      </w:r>
    </w:p>
    <w:p w14:paraId="587A2AD0" w14:textId="77777777" w:rsidR="00576886" w:rsidRPr="00B02112" w:rsidRDefault="00576886" w:rsidP="004132AD">
      <w:pPr>
        <w:numPr>
          <w:ilvl w:val="0"/>
          <w:numId w:val="26"/>
        </w:numPr>
        <w:tabs>
          <w:tab w:val="left" w:pos="1134"/>
        </w:tabs>
        <w:spacing w:before="240" w:after="240" w:line="276" w:lineRule="auto"/>
        <w:contextualSpacing/>
        <w:jc w:val="both"/>
        <w:rPr>
          <w:rFonts w:cstheme="minorHAnsi"/>
          <w:color w:val="000000"/>
        </w:rPr>
      </w:pPr>
      <w:r w:rsidRPr="00B02112">
        <w:rPr>
          <w:rFonts w:cstheme="minorHAnsi"/>
          <w:color w:val="000000"/>
        </w:rPr>
        <w:t xml:space="preserve">Habilitación de las Sedes educativas </w:t>
      </w:r>
    </w:p>
    <w:p w14:paraId="61C94C0C" w14:textId="77777777" w:rsidR="00576886" w:rsidRPr="00B02112" w:rsidRDefault="00576886" w:rsidP="004132AD">
      <w:pPr>
        <w:numPr>
          <w:ilvl w:val="0"/>
          <w:numId w:val="26"/>
        </w:numPr>
        <w:tabs>
          <w:tab w:val="left" w:pos="1134"/>
        </w:tabs>
        <w:spacing w:before="240" w:after="240" w:line="276" w:lineRule="auto"/>
        <w:contextualSpacing/>
        <w:jc w:val="both"/>
        <w:rPr>
          <w:rFonts w:cstheme="minorHAnsi"/>
          <w:color w:val="000000"/>
        </w:rPr>
      </w:pPr>
      <w:r w:rsidRPr="00B02112">
        <w:rPr>
          <w:rFonts w:cstheme="minorHAnsi"/>
          <w:color w:val="000000"/>
        </w:rPr>
        <w:t>Proyección de la oferta educativa 2021</w:t>
      </w:r>
    </w:p>
    <w:p w14:paraId="02774413" w14:textId="77777777" w:rsidR="00576886" w:rsidRPr="00B02112" w:rsidRDefault="00576886" w:rsidP="004132AD">
      <w:pPr>
        <w:numPr>
          <w:ilvl w:val="0"/>
          <w:numId w:val="26"/>
        </w:numPr>
        <w:tabs>
          <w:tab w:val="left" w:pos="1134"/>
        </w:tabs>
        <w:spacing w:before="240" w:after="240" w:line="276" w:lineRule="auto"/>
        <w:contextualSpacing/>
        <w:jc w:val="both"/>
        <w:rPr>
          <w:rFonts w:cstheme="minorHAnsi"/>
          <w:color w:val="000000"/>
        </w:rPr>
      </w:pPr>
      <w:r w:rsidRPr="00B02112">
        <w:rPr>
          <w:rFonts w:cstheme="minorHAnsi"/>
          <w:color w:val="000000"/>
        </w:rPr>
        <w:t xml:space="preserve">Estrategias de acceso y permanencia </w:t>
      </w:r>
    </w:p>
    <w:p w14:paraId="347B4CF8" w14:textId="77777777" w:rsidR="00576886" w:rsidRPr="00B02112" w:rsidRDefault="00576886" w:rsidP="004132AD">
      <w:pPr>
        <w:numPr>
          <w:ilvl w:val="0"/>
          <w:numId w:val="26"/>
        </w:numPr>
        <w:tabs>
          <w:tab w:val="left" w:pos="1134"/>
        </w:tabs>
        <w:spacing w:before="240" w:after="240" w:line="276" w:lineRule="auto"/>
        <w:contextualSpacing/>
        <w:jc w:val="both"/>
        <w:rPr>
          <w:rFonts w:cstheme="minorHAnsi"/>
          <w:color w:val="000000"/>
        </w:rPr>
      </w:pPr>
      <w:r w:rsidRPr="00B02112">
        <w:rPr>
          <w:rFonts w:cstheme="minorHAnsi"/>
          <w:color w:val="000000"/>
        </w:rPr>
        <w:t>Planeación y trabajo pedagógico</w:t>
      </w:r>
    </w:p>
    <w:p w14:paraId="7944852F" w14:textId="77777777" w:rsidR="00576886" w:rsidRPr="00B02112" w:rsidRDefault="00576886" w:rsidP="004132AD">
      <w:pPr>
        <w:numPr>
          <w:ilvl w:val="0"/>
          <w:numId w:val="26"/>
        </w:numPr>
        <w:tabs>
          <w:tab w:val="left" w:pos="1134"/>
        </w:tabs>
        <w:spacing w:before="240" w:after="240" w:line="276" w:lineRule="auto"/>
        <w:contextualSpacing/>
        <w:jc w:val="both"/>
        <w:rPr>
          <w:rFonts w:cstheme="minorHAnsi"/>
          <w:color w:val="000000"/>
        </w:rPr>
      </w:pPr>
      <w:r w:rsidRPr="00B02112">
        <w:rPr>
          <w:rFonts w:cstheme="minorHAnsi"/>
          <w:color w:val="000000"/>
        </w:rPr>
        <w:t>Bioseguridad</w:t>
      </w:r>
    </w:p>
    <w:p w14:paraId="54B64AAB" w14:textId="77777777" w:rsidR="00576886" w:rsidRPr="00B02112" w:rsidRDefault="00576886" w:rsidP="004132AD">
      <w:pPr>
        <w:numPr>
          <w:ilvl w:val="0"/>
          <w:numId w:val="26"/>
        </w:numPr>
        <w:tabs>
          <w:tab w:val="left" w:pos="1134"/>
        </w:tabs>
        <w:spacing w:before="240" w:after="240" w:line="276" w:lineRule="auto"/>
        <w:contextualSpacing/>
        <w:jc w:val="both"/>
        <w:rPr>
          <w:rFonts w:cstheme="minorHAnsi"/>
          <w:color w:val="000000"/>
        </w:rPr>
      </w:pPr>
      <w:r w:rsidRPr="00B02112">
        <w:rPr>
          <w:rFonts w:cstheme="minorHAnsi"/>
          <w:color w:val="000000"/>
        </w:rPr>
        <w:t>Talento humano</w:t>
      </w:r>
    </w:p>
    <w:p w14:paraId="705B5FDB" w14:textId="5BFFBEE2" w:rsidR="00576886" w:rsidRPr="00B02112" w:rsidRDefault="00576886" w:rsidP="004132AD">
      <w:pPr>
        <w:numPr>
          <w:ilvl w:val="0"/>
          <w:numId w:val="26"/>
        </w:numPr>
        <w:tabs>
          <w:tab w:val="left" w:pos="1134"/>
        </w:tabs>
        <w:spacing w:before="240" w:after="240" w:line="276" w:lineRule="auto"/>
        <w:contextualSpacing/>
        <w:jc w:val="both"/>
        <w:rPr>
          <w:rFonts w:cstheme="minorHAnsi"/>
          <w:color w:val="000000"/>
        </w:rPr>
      </w:pPr>
      <w:r w:rsidRPr="00B02112">
        <w:rPr>
          <w:rFonts w:cstheme="minorHAnsi"/>
          <w:color w:val="000000"/>
        </w:rPr>
        <w:t>Divulgación, comunicación y movilidad social</w:t>
      </w:r>
    </w:p>
    <w:p w14:paraId="7D4AC1FC" w14:textId="77777777" w:rsidR="00576886" w:rsidRPr="00B02112" w:rsidRDefault="00576886" w:rsidP="00576886">
      <w:pPr>
        <w:tabs>
          <w:tab w:val="left" w:pos="1134"/>
        </w:tabs>
        <w:spacing w:before="240" w:after="240" w:line="276" w:lineRule="auto"/>
        <w:ind w:left="720"/>
        <w:contextualSpacing/>
        <w:jc w:val="both"/>
        <w:rPr>
          <w:rFonts w:cstheme="minorHAnsi"/>
          <w:color w:val="000000"/>
        </w:rPr>
      </w:pPr>
    </w:p>
    <w:p w14:paraId="7C793750" w14:textId="77777777" w:rsidR="00576886" w:rsidRPr="00B02112" w:rsidRDefault="00576886" w:rsidP="00576886">
      <w:pPr>
        <w:tabs>
          <w:tab w:val="left" w:pos="1134"/>
        </w:tabs>
        <w:spacing w:after="0" w:line="240" w:lineRule="auto"/>
        <w:jc w:val="both"/>
        <w:rPr>
          <w:rFonts w:eastAsia="Times New Roman" w:cs="Calibri"/>
          <w:bCs/>
          <w:color w:val="000000"/>
          <w:lang w:eastAsia="es-CO"/>
        </w:rPr>
      </w:pPr>
      <w:r w:rsidRPr="00B02112">
        <w:rPr>
          <w:rFonts w:eastAsia="Times New Roman" w:cs="Calibri"/>
          <w:b/>
          <w:bCs/>
          <w:i/>
          <w:color w:val="000000"/>
          <w:lang w:eastAsia="es-CO"/>
        </w:rPr>
        <w:t>Fase de Monitoreo:</w:t>
      </w:r>
      <w:r w:rsidRPr="00B02112">
        <w:rPr>
          <w:rFonts w:eastAsia="Times New Roman" w:cs="Calibri"/>
          <w:b/>
          <w:bCs/>
          <w:color w:val="000000"/>
          <w:lang w:eastAsia="es-CO"/>
        </w:rPr>
        <w:t xml:space="preserve"> </w:t>
      </w:r>
      <w:r w:rsidRPr="00B02112">
        <w:rPr>
          <w:rFonts w:eastAsia="Times New Roman" w:cs="Calibri"/>
          <w:bCs/>
          <w:color w:val="000000"/>
          <w:lang w:eastAsia="es-CO"/>
        </w:rPr>
        <w:t>Desarrollar esquemas de monitoreo y seguimiento definidos para la adecuada prestación del servicio educativo 2021; en este sentido, la fase de monitoreo debe atender a las modalidades de educación en casa y educación bajo el esquema de alternancia, por lo cual se organiza en dos componentes:</w:t>
      </w:r>
    </w:p>
    <w:p w14:paraId="514BE17C" w14:textId="77777777" w:rsidR="00576886" w:rsidRPr="00B02112" w:rsidRDefault="00576886" w:rsidP="00576886">
      <w:pPr>
        <w:tabs>
          <w:tab w:val="left" w:pos="1134"/>
        </w:tabs>
        <w:spacing w:after="0" w:line="240" w:lineRule="auto"/>
        <w:jc w:val="both"/>
        <w:rPr>
          <w:rFonts w:eastAsia="Times New Roman" w:cs="Calibri"/>
          <w:bCs/>
          <w:color w:val="000000"/>
          <w:lang w:eastAsia="es-CO"/>
        </w:rPr>
      </w:pPr>
    </w:p>
    <w:p w14:paraId="1B8F1AB1" w14:textId="77777777" w:rsidR="00576886" w:rsidRPr="00B02112" w:rsidRDefault="00576886" w:rsidP="004132AD">
      <w:pPr>
        <w:numPr>
          <w:ilvl w:val="0"/>
          <w:numId w:val="27"/>
        </w:numPr>
        <w:tabs>
          <w:tab w:val="left" w:pos="1134"/>
        </w:tabs>
        <w:spacing w:after="0" w:line="240" w:lineRule="auto"/>
        <w:contextualSpacing/>
        <w:jc w:val="both"/>
        <w:rPr>
          <w:rFonts w:eastAsia="Times New Roman" w:cs="Calibri"/>
          <w:bCs/>
          <w:color w:val="000000"/>
          <w:lang w:eastAsia="es-CO"/>
        </w:rPr>
      </w:pPr>
      <w:r w:rsidRPr="00B02112">
        <w:rPr>
          <w:rFonts w:eastAsia="Times New Roman" w:cs="Calibri"/>
          <w:bCs/>
          <w:color w:val="000000"/>
          <w:lang w:eastAsia="es-CO"/>
        </w:rPr>
        <w:t>Seguimiento de aprendizaje en casa</w:t>
      </w:r>
    </w:p>
    <w:p w14:paraId="16487A6E" w14:textId="70835BDB" w:rsidR="00925ADC" w:rsidRPr="00B02112" w:rsidRDefault="00576886" w:rsidP="00157554">
      <w:pPr>
        <w:numPr>
          <w:ilvl w:val="0"/>
          <w:numId w:val="27"/>
        </w:numPr>
        <w:tabs>
          <w:tab w:val="left" w:pos="1134"/>
        </w:tabs>
        <w:spacing w:after="0" w:line="240" w:lineRule="auto"/>
        <w:contextualSpacing/>
        <w:jc w:val="both"/>
        <w:rPr>
          <w:rFonts w:eastAsia="Times New Roman" w:cs="Calibri"/>
          <w:bCs/>
          <w:color w:val="000000"/>
          <w:lang w:eastAsia="es-CO"/>
        </w:rPr>
      </w:pPr>
      <w:r w:rsidRPr="00B02112">
        <w:rPr>
          <w:rFonts w:eastAsia="Times New Roman" w:cs="Calibri"/>
          <w:bCs/>
          <w:color w:val="000000"/>
          <w:lang w:eastAsia="es-CO"/>
        </w:rPr>
        <w:t>Seguimiento de la implementación de la alternancia</w:t>
      </w:r>
    </w:p>
    <w:p w14:paraId="53E1925F" w14:textId="5A1250F8" w:rsidR="00925ADC" w:rsidRPr="00B02112" w:rsidRDefault="00712F4E" w:rsidP="00097575">
      <w:pPr>
        <w:tabs>
          <w:tab w:val="left" w:pos="1134"/>
        </w:tabs>
        <w:spacing w:before="240" w:line="240" w:lineRule="auto"/>
        <w:jc w:val="both"/>
        <w:rPr>
          <w:rFonts w:eastAsia="Times New Roman" w:cs="Calibri"/>
          <w:b/>
          <w:bCs/>
          <w:color w:val="000000"/>
          <w:lang w:eastAsia="es-CO"/>
        </w:rPr>
      </w:pPr>
      <w:r w:rsidRPr="00B02112">
        <w:rPr>
          <w:rFonts w:eastAsia="Times New Roman" w:cs="Calibri"/>
          <w:b/>
          <w:bCs/>
          <w:color w:val="000000"/>
          <w:lang w:eastAsia="es-CO"/>
        </w:rPr>
        <w:t>5. RESULTADOS OBTENIDOS POR LOS EE EN LAS MEDICIONES DE CALIDAD –PRUEBAS SABER-.</w:t>
      </w:r>
    </w:p>
    <w:p w14:paraId="6573E5BB" w14:textId="53A4E413" w:rsidR="00157554" w:rsidRPr="00B02112" w:rsidRDefault="00157554" w:rsidP="00157554">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Cartagena es la ciudad con el promedio global más bajo con relación a las cinco principales ciudades del país, donde se destaca la ciudad de Bucaramanga como la primera con el promedio más alto que el promedio nacional. Al detenernos a observar el comportamiento de las Instituciones Educativas Oficiales y No Oficiales Observamos que las IEO de Cartagena tanto urbanas como rurales, se encuentra igualmente por debajo de las cinco ciudades del país, mientras que en las no oficiales ocupa el cuarto lugar, por debajo de Bucaramanga, Bogotá y Barranquilla.</w:t>
      </w:r>
    </w:p>
    <w:p w14:paraId="0BB91429" w14:textId="5CEE2ADC" w:rsidR="00157554" w:rsidRPr="00B02112" w:rsidRDefault="00157554" w:rsidP="00157554">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Es necesario apuntar todos nuestros esfuerzos desde lo institucional hacia el fortalecimiento de nuestras instituciones oficiales, aprender de los casos exitosos de estas ciudades principales y ver de qué manera podemos trasladar la aplicación de estos a nuestras instituciones.</w:t>
      </w:r>
    </w:p>
    <w:p w14:paraId="37EF164F" w14:textId="46580C26" w:rsidR="00157554" w:rsidRPr="00B02112" w:rsidRDefault="00157554" w:rsidP="00157554">
      <w:pPr>
        <w:tabs>
          <w:tab w:val="left" w:pos="1134"/>
        </w:tabs>
        <w:spacing w:before="240" w:line="240" w:lineRule="auto"/>
        <w:jc w:val="center"/>
        <w:rPr>
          <w:rFonts w:eastAsia="Times New Roman" w:cs="Calibri"/>
          <w:color w:val="000000"/>
          <w:lang w:eastAsia="es-CO"/>
        </w:rPr>
      </w:pPr>
      <w:r w:rsidRPr="00B02112">
        <w:rPr>
          <w:rFonts w:eastAsia="Times New Roman" w:cs="Calibri"/>
          <w:noProof/>
          <w:color w:val="000000"/>
          <w:lang w:eastAsia="es-CO"/>
        </w:rPr>
        <w:drawing>
          <wp:inline distT="0" distB="0" distL="0" distR="0" wp14:anchorId="16798013" wp14:editId="0B577513">
            <wp:extent cx="2581275" cy="1712262"/>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2357" cy="1726246"/>
                    </a:xfrm>
                    <a:prstGeom prst="rect">
                      <a:avLst/>
                    </a:prstGeom>
                    <a:noFill/>
                  </pic:spPr>
                </pic:pic>
              </a:graphicData>
            </a:graphic>
          </wp:inline>
        </w:drawing>
      </w:r>
    </w:p>
    <w:p w14:paraId="68294D44" w14:textId="4AAA17EF" w:rsidR="00DF3FDD" w:rsidRPr="00B02112" w:rsidRDefault="003E3AFE" w:rsidP="00DF3FDD">
      <w:pPr>
        <w:tabs>
          <w:tab w:val="left" w:pos="1134"/>
        </w:tabs>
        <w:spacing w:before="240" w:line="240" w:lineRule="auto"/>
        <w:jc w:val="both"/>
        <w:rPr>
          <w:rFonts w:eastAsia="Times New Roman" w:cs="Calibri"/>
          <w:b/>
          <w:bCs/>
          <w:color w:val="000000"/>
          <w:lang w:eastAsia="es-CO"/>
        </w:rPr>
      </w:pPr>
      <w:r w:rsidRPr="00B02112">
        <w:rPr>
          <w:rFonts w:eastAsia="Times New Roman" w:cs="Calibri"/>
          <w:b/>
          <w:bCs/>
          <w:color w:val="000000"/>
          <w:lang w:eastAsia="es-CO"/>
        </w:rPr>
        <w:lastRenderedPageBreak/>
        <w:t>Análisis por niveles de desempeño</w:t>
      </w:r>
    </w:p>
    <w:p w14:paraId="1B9B2B1F" w14:textId="056FB5C2" w:rsidR="00DF3FDD" w:rsidRPr="00B02112" w:rsidRDefault="00DF3FDD" w:rsidP="00DF3FDD">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 xml:space="preserve">Los niveles de desempeño se establecieron con el objetivo de complementar el puntaje numérico que se otorga a los estudiantes en el examen. Los niveles definidos por el </w:t>
      </w:r>
      <w:proofErr w:type="spellStart"/>
      <w:r w:rsidRPr="00B02112">
        <w:rPr>
          <w:rFonts w:eastAsia="Times New Roman" w:cs="Calibri"/>
          <w:color w:val="000000"/>
          <w:lang w:eastAsia="es-CO"/>
        </w:rPr>
        <w:t>Icfes</w:t>
      </w:r>
      <w:proofErr w:type="spellEnd"/>
      <w:r w:rsidRPr="00B02112">
        <w:rPr>
          <w:rFonts w:eastAsia="Times New Roman" w:cs="Calibri"/>
          <w:color w:val="000000"/>
          <w:lang w:eastAsia="es-CO"/>
        </w:rPr>
        <w:t>, agrupan a los estudiantes en 4 niveles (1, 2, 3 y 4) de acuerdo al desempeño observado en cada prueba (Lectura Crítica, Matemáticas, Sociales y Ciudadanas, y Ciencias Naturales). La prueba de inglés está alineada con el Marco Común Europeo de Referencia para las lenguas (MCER), que permite clasificar a los examinados en 5 niveles de desempeño: A–, A1, A2, B1 y B+.</w:t>
      </w:r>
    </w:p>
    <w:p w14:paraId="3AD6D972" w14:textId="41E0EFA4" w:rsidR="00157554" w:rsidRPr="00B02112" w:rsidRDefault="00DF3FDD" w:rsidP="00DF3FDD">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Cada nivel de desempeño incluye una descripción cualitativa de las habilidades y conocimientos que se estima ha desarrollado el evaluado en cada nivel. Dichos descriptores son construidos y validados de manera conjunta con expertos de la comunidad académica en cada una de las áreas.</w:t>
      </w:r>
    </w:p>
    <w:p w14:paraId="42FF5000" w14:textId="3E98F16D" w:rsidR="00DF3FDD" w:rsidRPr="00B02112" w:rsidRDefault="00DF3FDD" w:rsidP="00DF3FDD">
      <w:pPr>
        <w:tabs>
          <w:tab w:val="left" w:pos="1134"/>
        </w:tabs>
        <w:spacing w:before="240" w:line="240" w:lineRule="auto"/>
        <w:jc w:val="both"/>
        <w:rPr>
          <w:rFonts w:eastAsia="Times New Roman" w:cs="Calibri"/>
          <w:color w:val="000000"/>
          <w:lang w:eastAsia="es-CO"/>
        </w:rPr>
      </w:pPr>
      <w:r w:rsidRPr="00B02112">
        <w:rPr>
          <w:rFonts w:eastAsia="Times New Roman" w:cs="Calibri"/>
          <w:b/>
          <w:bCs/>
          <w:color w:val="000000"/>
          <w:lang w:eastAsia="es-CO"/>
        </w:rPr>
        <w:t>En el área de Matemáticas</w:t>
      </w:r>
      <w:r w:rsidRPr="00B02112">
        <w:rPr>
          <w:rFonts w:eastAsia="Times New Roman" w:cs="Calibri"/>
          <w:color w:val="000000"/>
          <w:lang w:eastAsia="es-CO"/>
        </w:rPr>
        <w:t xml:space="preserve"> en 2020 se obtuvo (49), disminuyendo en un punto porcentual el resultado de 2019 (50), cuando entramos a comparar a nivel nacional nos damos cuenta que estamos 2 puntos porcentuales por debajo del promedio nacional (51), lo cual nos muestra que este 2020 el área de matemáticas fue afectada de manera significativa, como entidad territorial debemos apuntar al mejoramiento que nos lleve a sobrepasar la media nacional.</w:t>
      </w:r>
    </w:p>
    <w:p w14:paraId="57ACE558" w14:textId="4509F2E8" w:rsidR="00DF3FDD" w:rsidRPr="00B02112" w:rsidRDefault="00DF3FDD" w:rsidP="00DF3FDD">
      <w:pPr>
        <w:tabs>
          <w:tab w:val="left" w:pos="1134"/>
        </w:tabs>
        <w:spacing w:before="240" w:line="240" w:lineRule="auto"/>
        <w:jc w:val="both"/>
        <w:rPr>
          <w:rFonts w:eastAsia="Times New Roman" w:cs="Calibri"/>
          <w:color w:val="000000"/>
          <w:lang w:eastAsia="es-CO"/>
        </w:rPr>
      </w:pPr>
      <w:r w:rsidRPr="00B02112">
        <w:rPr>
          <w:rFonts w:eastAsia="Times New Roman" w:cs="Calibri"/>
          <w:b/>
          <w:bCs/>
          <w:color w:val="000000"/>
          <w:lang w:eastAsia="es-CO"/>
        </w:rPr>
        <w:t>Sociales y ciudadanas</w:t>
      </w:r>
      <w:r w:rsidRPr="00B02112">
        <w:rPr>
          <w:rFonts w:eastAsia="Times New Roman" w:cs="Calibri"/>
          <w:color w:val="000000"/>
          <w:lang w:eastAsia="es-CO"/>
        </w:rPr>
        <w:t xml:space="preserve"> presento un comportamiento positivo el 2020 (46) en referencia al 2019 (45), esto es algo a destacar ya que marca un progreso en esta competencia, además de que a nivel nacional la media fue de (48) y vamos acercándonos a ella.</w:t>
      </w:r>
    </w:p>
    <w:p w14:paraId="1EE7368A" w14:textId="7B5BB22E" w:rsidR="00DF3FDD" w:rsidRPr="00B02112" w:rsidRDefault="00DF3FDD" w:rsidP="00DF3FDD">
      <w:pPr>
        <w:tabs>
          <w:tab w:val="left" w:pos="1134"/>
        </w:tabs>
        <w:spacing w:before="240" w:line="240" w:lineRule="auto"/>
        <w:jc w:val="both"/>
        <w:rPr>
          <w:rFonts w:eastAsia="Times New Roman" w:cs="Calibri"/>
          <w:color w:val="000000"/>
          <w:lang w:eastAsia="es-CO"/>
        </w:rPr>
      </w:pPr>
      <w:r w:rsidRPr="00B02112">
        <w:rPr>
          <w:rFonts w:eastAsia="Times New Roman" w:cs="Calibri"/>
          <w:b/>
          <w:bCs/>
          <w:color w:val="000000"/>
          <w:lang w:eastAsia="es-CO"/>
        </w:rPr>
        <w:t>Ciencias naturales</w:t>
      </w:r>
      <w:r w:rsidRPr="00B02112">
        <w:rPr>
          <w:rFonts w:eastAsia="Times New Roman" w:cs="Calibri"/>
          <w:color w:val="000000"/>
          <w:lang w:eastAsia="es-CO"/>
        </w:rPr>
        <w:t xml:space="preserve"> presento un descenso ya que en 2019 obtuvimos (48) y para el 2020 obtuvimos (46) puntos, en esta área se nos presenta un agravante y es que a nivel nacional la media disminuyo de (50) en el 2019 a (48) en el 2020 y aun así las IES de Cartagena presentaron una diferencia de 2 puntos porcentuales por debajo del promedio nacional.</w:t>
      </w:r>
    </w:p>
    <w:p w14:paraId="2724103F" w14:textId="57CA5EB3" w:rsidR="00DF3FDD" w:rsidRPr="00B02112" w:rsidRDefault="00DF3FDD" w:rsidP="00DF3FDD">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 xml:space="preserve">De igual forma la competencia de </w:t>
      </w:r>
      <w:r w:rsidRPr="00B02112">
        <w:rPr>
          <w:rFonts w:eastAsia="Times New Roman" w:cs="Calibri"/>
          <w:b/>
          <w:bCs/>
          <w:color w:val="000000"/>
          <w:lang w:eastAsia="es-CO"/>
        </w:rPr>
        <w:t xml:space="preserve">ingles </w:t>
      </w:r>
      <w:r w:rsidRPr="00B02112">
        <w:rPr>
          <w:rFonts w:eastAsia="Times New Roman" w:cs="Calibri"/>
          <w:color w:val="000000"/>
          <w:lang w:eastAsia="es-CO"/>
        </w:rPr>
        <w:t>presento una disminución de (48) en 2019 a (46) en 2020, dos puntos porcentuales que nos afectan negativamente, de la misma manera el promedio nacional tuvo una caída en 2020 (47) de tres puntos porcentuales respecto a 2019 (50), lo cual se constituye en un foco de observación y apuntar esfuerzos a mejorar esta competencia evaluada.</w:t>
      </w:r>
    </w:p>
    <w:p w14:paraId="11E994C4" w14:textId="66E2996F" w:rsidR="00E34A78" w:rsidRPr="00B02112" w:rsidRDefault="00DF3FDD" w:rsidP="00E34A78">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Cuando observamos de manera general las competencias promedio a nivel de la ETC Cartagena, nos damos cuenta que hay tres competencias con un puntaje promedio de (46), sociales y ciudadanas, ciencias naturales e inglés, lo cual nos encamina a poner atención en  cómo podemos levantar desde nuestros planes de mejoramiento anual estrategias de mejora con cada uno  de los programas que involucra estas competencias para darles un impulso, sin olvidar que todas están por debajo de la media nacional y deben ser apoyadas.</w:t>
      </w:r>
      <w:r w:rsidR="00E34A78" w:rsidRPr="00B02112">
        <w:rPr>
          <w:rFonts w:eastAsia="Times New Roman" w:cs="Calibri"/>
          <w:color w:val="000000"/>
          <w:lang w:eastAsia="es-CO"/>
        </w:rPr>
        <w:t xml:space="preserve"> De las instituciones educativas oficiales de nuestra entidad territorial nos encontramos que mejoraron en su índice de clasificación total 18 instituciones, esto marca un progreso gradual y nos dice que instituciones educativas están comportándose positivamente de un año a otro y tienen posibilidades de alcanzar una nueva categoría.</w:t>
      </w:r>
    </w:p>
    <w:p w14:paraId="48FCDC26" w14:textId="0E52768F" w:rsidR="00E34A78" w:rsidRPr="00B02112" w:rsidRDefault="00E34A78" w:rsidP="00E34A78">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 xml:space="preserve">Se destacan tres instituciones que tuvieron una mejora </w:t>
      </w:r>
      <w:proofErr w:type="spellStart"/>
      <w:r w:rsidR="003E3AFE" w:rsidRPr="00B02112">
        <w:rPr>
          <w:rFonts w:eastAsia="Times New Roman" w:cs="Calibri"/>
          <w:color w:val="000000"/>
          <w:lang w:eastAsia="es-CO"/>
        </w:rPr>
        <w:t>continúa</w:t>
      </w:r>
      <w:proofErr w:type="spellEnd"/>
      <w:r w:rsidRPr="00B02112">
        <w:rPr>
          <w:rFonts w:eastAsia="Times New Roman" w:cs="Calibri"/>
          <w:color w:val="000000"/>
          <w:lang w:eastAsia="es-CO"/>
        </w:rPr>
        <w:t xml:space="preserve"> reflejada en un ascenso en su letra de clasificación y en su índice total de clasificación. El colegio naval de crespo con categoría A+, subió nuevamente su índice de 0,7981 a 0,8, la institución educativa Pies descalzos logro aumentar nuevamente su índice este año y como resultado avanzo a la categoría C, saliendo de la última categoría en la que estaba ubicada. La institución educativa Olga Gonzales </w:t>
      </w:r>
      <w:proofErr w:type="spellStart"/>
      <w:r w:rsidRPr="00B02112">
        <w:rPr>
          <w:rFonts w:eastAsia="Times New Roman" w:cs="Calibri"/>
          <w:color w:val="000000"/>
          <w:lang w:eastAsia="es-CO"/>
        </w:rPr>
        <w:t>Arraut</w:t>
      </w:r>
      <w:proofErr w:type="spellEnd"/>
      <w:r w:rsidRPr="00B02112">
        <w:rPr>
          <w:rFonts w:eastAsia="Times New Roman" w:cs="Calibri"/>
          <w:color w:val="000000"/>
          <w:lang w:eastAsia="es-CO"/>
        </w:rPr>
        <w:t xml:space="preserve">, también aumento </w:t>
      </w:r>
      <w:r w:rsidRPr="00B02112">
        <w:rPr>
          <w:rFonts w:eastAsia="Times New Roman" w:cs="Calibri"/>
          <w:color w:val="000000"/>
          <w:lang w:eastAsia="es-CO"/>
        </w:rPr>
        <w:lastRenderedPageBreak/>
        <w:t>su índice de manera consecutiva y paso a categoría B. Aquí vemos la importancia del manejo del índice total y el monitoreo de este en cada una de las instituciones, ya que es una guía de progreso para las instituciones y marca las competencias en que cada una de las instituciones deben mejorar para aumentar el índice de clasificación total.</w:t>
      </w:r>
    </w:p>
    <w:p w14:paraId="27967972" w14:textId="487F9B30" w:rsidR="00E34A78" w:rsidRPr="00B02112" w:rsidRDefault="00E34A78" w:rsidP="00E34A78">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En la categoría B, tenemos tres instituciones más que han venido aumentando desde año pasado y pueden perfilarse a llegar a categoría A en el 2021, la institución educativa ambientalista con 0,6848, rosedal con 0,6826 y normal con 0,6728, su comportamiento y cercanía a 0,72 que es el índice para llegar a la categoría A nos llevan a pronosticar para el año que viene que al menos una de estas 3 podrían alcanzar la categoría A.</w:t>
      </w:r>
    </w:p>
    <w:p w14:paraId="52BDC382" w14:textId="6EA6DF53" w:rsidR="00E34A78" w:rsidRPr="00B02112" w:rsidRDefault="00E34A78" w:rsidP="00E34A78">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En la categoría C encontramos 3 instituciones con comportamiento progresivo, I.E María cano, I.E el salvador y I.E Alberto Elías Fernández Baena, siendo esta última y María cano las de mayores posibilidades de ascender si continúan con un comportamiento positivo el año entrante.</w:t>
      </w:r>
    </w:p>
    <w:p w14:paraId="55023BCD" w14:textId="2F20244E" w:rsidR="00E34A78" w:rsidRPr="00B02112" w:rsidRDefault="00E34A78" w:rsidP="00E34A78">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El resto de instituciones que nos quedan son de categoría D, de las cuales se destacan en su índice la I.E Villa estrella y la I.E Tierra baja la de mayor probabilidad de ascender a C, por estar cerca del 0.62 que es el límite para cambio de categoría.</w:t>
      </w:r>
    </w:p>
    <w:p w14:paraId="3F39A483" w14:textId="6053A9DC" w:rsidR="00E34A78" w:rsidRPr="00B02112" w:rsidRDefault="00E34A78" w:rsidP="00E34A78">
      <w:pPr>
        <w:tabs>
          <w:tab w:val="left" w:pos="1134"/>
        </w:tabs>
        <w:spacing w:before="240" w:line="240" w:lineRule="auto"/>
        <w:jc w:val="both"/>
        <w:rPr>
          <w:rFonts w:eastAsia="Times New Roman" w:cs="Calibri"/>
          <w:color w:val="000000"/>
          <w:lang w:eastAsia="es-CO"/>
        </w:rPr>
      </w:pPr>
      <w:r w:rsidRPr="00B02112">
        <w:rPr>
          <w:rFonts w:eastAsia="Times New Roman" w:cs="Calibri"/>
          <w:color w:val="000000"/>
          <w:lang w:eastAsia="es-CO"/>
        </w:rPr>
        <w:t>Hay un desafío constante de mejora para nuestras instituciones educativas de acuerdo a este índice esperamos que año tras año vayamos incrementando el número de E.E. Ubicadas en las clasificaciones más altas, para lo cual desde la secretaria de educación se plantea acompañamiento a estas instituciones oficiales apoyo en proyectos que los ayuden a seguir en la mejora continua.</w:t>
      </w:r>
    </w:p>
    <w:p w14:paraId="45F63E14" w14:textId="54A7CF37" w:rsidR="00923C32" w:rsidRPr="00B02112" w:rsidRDefault="00923C32" w:rsidP="00097575">
      <w:pPr>
        <w:tabs>
          <w:tab w:val="left" w:pos="1134"/>
        </w:tabs>
        <w:spacing w:before="240" w:line="240" w:lineRule="auto"/>
        <w:jc w:val="both"/>
        <w:rPr>
          <w:rFonts w:eastAsia="Times New Roman" w:cs="Calibri"/>
          <w:b/>
          <w:bCs/>
          <w:color w:val="000000"/>
          <w:lang w:eastAsia="es-CO"/>
        </w:rPr>
      </w:pPr>
      <w:r w:rsidRPr="00B02112">
        <w:rPr>
          <w:rFonts w:eastAsia="Times New Roman" w:cs="Calibri"/>
          <w:b/>
          <w:bCs/>
          <w:color w:val="000000"/>
          <w:lang w:eastAsia="es-CO"/>
        </w:rPr>
        <w:t>6. INDICADORES DEL ÁREA DE COBERTURA Y LAS METAS FIJADAS EN EL PLAN DE PERMANENCIA.</w:t>
      </w:r>
    </w:p>
    <w:p w14:paraId="2FD9C398" w14:textId="5859B34F" w:rsidR="001B2CC2" w:rsidRPr="00B02112" w:rsidRDefault="001B2CC2" w:rsidP="001B2CC2">
      <w:pPr>
        <w:tabs>
          <w:tab w:val="left" w:pos="1134"/>
        </w:tabs>
        <w:spacing w:after="240" w:line="240" w:lineRule="auto"/>
        <w:jc w:val="both"/>
        <w:textAlignment w:val="baseline"/>
        <w:rPr>
          <w:rFonts w:eastAsia="Times New Roman" w:cs="Calibri"/>
          <w:color w:val="000000"/>
          <w:lang w:eastAsia="es-CO"/>
        </w:rPr>
      </w:pPr>
      <w:r w:rsidRPr="00B02112">
        <w:rPr>
          <w:rFonts w:eastAsia="Times New Roman" w:cs="Calibri"/>
          <w:color w:val="000000"/>
          <w:lang w:eastAsia="es-CO"/>
        </w:rPr>
        <w:t>De acuerdo con el DANE, en 2021 Cartagena cuenta con 1.043.926 de habitantes de los cuales 202.512 están edad escolar (5-16 años) esto es el 19% aproximadamente (</w:t>
      </w:r>
      <w:r w:rsidRPr="00B02112">
        <w:rPr>
          <w:rFonts w:eastAsia="Times New Roman" w:cs="Calibri"/>
          <w:i/>
          <w:iCs/>
          <w:color w:val="000000"/>
          <w:lang w:eastAsia="es-CO"/>
        </w:rPr>
        <w:t>Fuente: DANE Censo poblacional 2018</w:t>
      </w:r>
      <w:r w:rsidRPr="00B02112">
        <w:rPr>
          <w:rFonts w:eastAsia="Times New Roman" w:cs="Calibri"/>
          <w:color w:val="000000"/>
          <w:lang w:eastAsia="es-CO"/>
        </w:rPr>
        <w:t xml:space="preserve">). </w:t>
      </w:r>
    </w:p>
    <w:p w14:paraId="193F5850" w14:textId="18989005" w:rsidR="00923C32" w:rsidRPr="00B02112" w:rsidRDefault="00923C32" w:rsidP="001B2CC2">
      <w:pPr>
        <w:tabs>
          <w:tab w:val="left" w:pos="1134"/>
        </w:tabs>
        <w:spacing w:after="240" w:line="240" w:lineRule="auto"/>
        <w:jc w:val="both"/>
        <w:textAlignment w:val="baseline"/>
        <w:rPr>
          <w:rFonts w:eastAsia="Times New Roman" w:cs="Calibri"/>
          <w:b/>
          <w:bCs/>
          <w:color w:val="000000"/>
          <w:lang w:eastAsia="es-CO"/>
        </w:rPr>
      </w:pPr>
      <w:r w:rsidRPr="00B02112">
        <w:rPr>
          <w:rFonts w:eastAsia="Times New Roman" w:cs="Calibri"/>
          <w:b/>
          <w:bCs/>
          <w:noProof/>
          <w:color w:val="000000"/>
          <w:lang w:eastAsia="es-CO"/>
        </w:rPr>
        <mc:AlternateContent>
          <mc:Choice Requires="wpg">
            <w:drawing>
              <wp:anchor distT="0" distB="0" distL="114300" distR="114300" simplePos="0" relativeHeight="251670528" behindDoc="0" locked="0" layoutInCell="1" allowOverlap="1" wp14:anchorId="7DBAD1EB" wp14:editId="7AEFB5A0">
                <wp:simplePos x="0" y="0"/>
                <wp:positionH relativeFrom="column">
                  <wp:posOffset>-87442</wp:posOffset>
                </wp:positionH>
                <wp:positionV relativeFrom="paragraph">
                  <wp:posOffset>75949</wp:posOffset>
                </wp:positionV>
                <wp:extent cx="6194425" cy="1828800"/>
                <wp:effectExtent l="19050" t="0" r="73025" b="0"/>
                <wp:wrapNone/>
                <wp:docPr id="2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4425" cy="1828800"/>
                          <a:chOff x="-47625" y="0"/>
                          <a:chExt cx="6194424" cy="2109973"/>
                        </a:xfrm>
                      </wpg:grpSpPr>
                      <wpg:grpSp>
                        <wpg:cNvPr id="24" name="Grupo 24"/>
                        <wpg:cNvGrpSpPr>
                          <a:grpSpLocks/>
                        </wpg:cNvGrpSpPr>
                        <wpg:grpSpPr bwMode="auto">
                          <a:xfrm>
                            <a:off x="-47625" y="0"/>
                            <a:ext cx="6194424" cy="2109973"/>
                            <a:chOff x="-51238" y="0"/>
                            <a:chExt cx="6664357" cy="3581152"/>
                          </a:xfrm>
                        </wpg:grpSpPr>
                        <wpg:graphicFrame>
                          <wpg:cNvPr id="25" name="Diagrama 25"/>
                          <wpg:cNvFrPr/>
                          <wpg:xfrm>
                            <a:off x="0" y="0"/>
                            <a:ext cx="6613119" cy="3581152"/>
                          </wpg:xfrm>
                          <a:graphic>
                            <a:graphicData uri="http://schemas.openxmlformats.org/drawingml/2006/diagram">
                              <dgm:relIds xmlns:dgm="http://schemas.openxmlformats.org/drawingml/2006/diagram" xmlns:r="http://schemas.openxmlformats.org/officeDocument/2006/relationships" r:dm="rId9" r:lo="rId10" r:qs="rId11" r:cs="rId12"/>
                            </a:graphicData>
                          </a:graphic>
                        </wpg:graphicFrame>
                        <wps:wsp>
                          <wps:cNvPr id="26" name="CuadroTexto 16"/>
                          <wps:cNvSpPr txBox="1">
                            <a:spLocks noChangeArrowheads="1"/>
                          </wps:cNvSpPr>
                          <wps:spPr bwMode="auto">
                            <a:xfrm>
                              <a:off x="-51238" y="2846460"/>
                              <a:ext cx="1311693" cy="697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CEEA4" w14:textId="77777777" w:rsidR="007C2ACD" w:rsidRPr="00380C98" w:rsidRDefault="007C2ACD" w:rsidP="00923C32">
                                <w:pPr>
                                  <w:jc w:val="center"/>
                                  <w:textAlignment w:val="baseline"/>
                                  <w:rPr>
                                    <w:rFonts w:cstheme="minorHAnsi"/>
                                    <w:color w:val="808080" w:themeColor="background1" w:themeShade="80"/>
                                    <w:sz w:val="26"/>
                                    <w:szCs w:val="26"/>
                                  </w:rPr>
                                </w:pPr>
                                <w:r w:rsidRPr="00380C98">
                                  <w:rPr>
                                    <w:rFonts w:cstheme="minorHAnsi"/>
                                    <w:b/>
                                    <w:bCs/>
                                    <w:color w:val="808080" w:themeColor="background1" w:themeShade="80"/>
                                    <w:kern w:val="24"/>
                                    <w:sz w:val="26"/>
                                    <w:szCs w:val="26"/>
                                  </w:rPr>
                                  <w:t>E.E. Oficiales</w:t>
                                </w:r>
                              </w:p>
                            </w:txbxContent>
                          </wps:txbx>
                          <wps:bodyPr wrap="square">
                            <a:noAutofit/>
                          </wps:bodyPr>
                        </wps:wsp>
                        <wps:wsp>
                          <wps:cNvPr id="27" name="CuadroTexto 17"/>
                          <wps:cNvSpPr txBox="1">
                            <a:spLocks noChangeArrowheads="1"/>
                          </wps:cNvSpPr>
                          <wps:spPr bwMode="auto">
                            <a:xfrm>
                              <a:off x="3484185" y="2854640"/>
                              <a:ext cx="1485902" cy="697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BD1AA" w14:textId="77777777" w:rsidR="007C2ACD" w:rsidRPr="00380C98" w:rsidRDefault="007C2ACD" w:rsidP="00923C32">
                                <w:pPr>
                                  <w:jc w:val="center"/>
                                  <w:textAlignment w:val="baseline"/>
                                  <w:rPr>
                                    <w:rFonts w:cstheme="minorHAnsi"/>
                                    <w:color w:val="808080" w:themeColor="background1" w:themeShade="80"/>
                                    <w:sz w:val="26"/>
                                    <w:szCs w:val="26"/>
                                  </w:rPr>
                                </w:pPr>
                                <w:r w:rsidRPr="00380C98">
                                  <w:rPr>
                                    <w:rFonts w:cstheme="minorHAnsi"/>
                                    <w:b/>
                                    <w:bCs/>
                                    <w:color w:val="808080" w:themeColor="background1" w:themeShade="80"/>
                                    <w:kern w:val="24"/>
                                    <w:sz w:val="26"/>
                                    <w:szCs w:val="26"/>
                                  </w:rPr>
                                  <w:t>E.E. Privadas</w:t>
                                </w:r>
                              </w:p>
                            </w:txbxContent>
                          </wps:txbx>
                          <wps:bodyPr wrap="square">
                            <a:noAutofit/>
                          </wps:bodyPr>
                        </wps:wsp>
                        <wps:wsp>
                          <wps:cNvPr id="28" name="CuadroTexto 18"/>
                          <wps:cNvSpPr txBox="1">
                            <a:spLocks noChangeArrowheads="1"/>
                          </wps:cNvSpPr>
                          <wps:spPr bwMode="auto">
                            <a:xfrm>
                              <a:off x="5400487" y="2866817"/>
                              <a:ext cx="1169593" cy="697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71031" w14:textId="77777777" w:rsidR="007C2ACD" w:rsidRPr="00380C98" w:rsidRDefault="007C2ACD" w:rsidP="00923C32">
                                <w:pPr>
                                  <w:jc w:val="center"/>
                                  <w:textAlignment w:val="baseline"/>
                                  <w:rPr>
                                    <w:rFonts w:cstheme="minorHAnsi"/>
                                    <w:color w:val="808080" w:themeColor="background1" w:themeShade="80"/>
                                    <w:sz w:val="26"/>
                                    <w:szCs w:val="26"/>
                                  </w:rPr>
                                </w:pPr>
                                <w:r w:rsidRPr="00380C98">
                                  <w:rPr>
                                    <w:rFonts w:cstheme="minorHAnsi"/>
                                    <w:b/>
                                    <w:bCs/>
                                    <w:color w:val="808080" w:themeColor="background1" w:themeShade="80"/>
                                    <w:kern w:val="24"/>
                                    <w:sz w:val="26"/>
                                    <w:szCs w:val="26"/>
                                  </w:rPr>
                                  <w:t>Total E.E.</w:t>
                                </w:r>
                              </w:p>
                            </w:txbxContent>
                          </wps:txbx>
                          <wps:bodyPr wrap="square">
                            <a:noAutofit/>
                          </wps:bodyPr>
                        </wps:wsp>
                      </wpg:grpSp>
                      <wps:wsp>
                        <wps:cNvPr id="29" name="CuadroTexto 16"/>
                        <wps:cNvSpPr txBox="1">
                          <a:spLocks noChangeArrowheads="1"/>
                        </wps:cNvSpPr>
                        <wps:spPr bwMode="auto">
                          <a:xfrm>
                            <a:off x="1393693" y="1682418"/>
                            <a:ext cx="1634490" cy="42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512CC" w14:textId="77777777" w:rsidR="007C2ACD" w:rsidRPr="00380C98" w:rsidRDefault="007C2ACD" w:rsidP="00923C32">
                              <w:pPr>
                                <w:jc w:val="center"/>
                                <w:textAlignment w:val="baseline"/>
                                <w:rPr>
                                  <w:rFonts w:cstheme="minorHAnsi"/>
                                  <w:color w:val="808080" w:themeColor="background1" w:themeShade="80"/>
                                  <w:sz w:val="24"/>
                                  <w:szCs w:val="24"/>
                                </w:rPr>
                              </w:pPr>
                              <w:r w:rsidRPr="00380C98">
                                <w:rPr>
                                  <w:rFonts w:cstheme="minorHAnsi"/>
                                  <w:b/>
                                  <w:bCs/>
                                  <w:color w:val="808080" w:themeColor="background1" w:themeShade="80"/>
                                  <w:kern w:val="24"/>
                                  <w:sz w:val="28"/>
                                  <w:szCs w:val="28"/>
                                </w:rPr>
                                <w:t xml:space="preserve">E.E. </w:t>
                              </w:r>
                              <w:r w:rsidRPr="00380C98">
                                <w:rPr>
                                  <w:rFonts w:cstheme="minorHAnsi"/>
                                  <w:b/>
                                  <w:bCs/>
                                  <w:color w:val="808080" w:themeColor="background1" w:themeShade="80"/>
                                  <w:kern w:val="24"/>
                                </w:rPr>
                                <w:t>Banco de Oferentes</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DBAD1EB" id="Grupo 5" o:spid="_x0000_s1026" style="position:absolute;left:0;text-align:left;margin-left:-6.9pt;margin-top:6pt;width:487.75pt;height:2in;z-index:251670528;mso-width-relative:margin;mso-height-relative:margin" coordorigin="-476" coordsize="61944,2109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">
                <v:group id="Grupo 24" o:spid="_x0000_s1027" style="position:absolute;left:-476;width:61943;height:21099" coordorigin="-512" coordsize="66643,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25" o:spid="_x0000_s1028" type="#_x0000_t75" style="position:absolute;left:-643;top:5371;width:67420;height:259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">
                    <v:imagedata r:id="rId14" o:title=""/>
                    <o:lock v:ext="edit" aspectratio="f"/>
                  </v:shape>
                  <v:shapetype id="_x0000_t202" coordsize="21600,21600" o:spt="202" path="m,l,21600r21600,l21600,xe">
                    <v:stroke joinstyle="miter"/>
                    <v:path gradientshapeok="t" o:connecttype="rect"/>
                  </v:shapetype>
                  <v:shape id="CuadroTexto 16" o:spid="_x0000_s1029" type="#_x0000_t202" style="position:absolute;left:-512;top:28464;width:13116;height:6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1FCCEEA4" w14:textId="77777777" w:rsidR="007C2ACD" w:rsidRPr="00380C98" w:rsidRDefault="007C2ACD" w:rsidP="00923C32">
                          <w:pPr>
                            <w:jc w:val="center"/>
                            <w:textAlignment w:val="baseline"/>
                            <w:rPr>
                              <w:rFonts w:cstheme="minorHAnsi"/>
                              <w:color w:val="808080" w:themeColor="background1" w:themeShade="80"/>
                              <w:sz w:val="26"/>
                              <w:szCs w:val="26"/>
                            </w:rPr>
                          </w:pPr>
                          <w:r w:rsidRPr="00380C98">
                            <w:rPr>
                              <w:rFonts w:cstheme="minorHAnsi"/>
                              <w:b/>
                              <w:bCs/>
                              <w:color w:val="808080" w:themeColor="background1" w:themeShade="80"/>
                              <w:kern w:val="24"/>
                              <w:sz w:val="26"/>
                              <w:szCs w:val="26"/>
                            </w:rPr>
                            <w:t>E.E. Oficiales</w:t>
                          </w:r>
                        </w:p>
                      </w:txbxContent>
                    </v:textbox>
                  </v:shape>
                  <v:shape id="CuadroTexto 17" o:spid="_x0000_s1030" type="#_x0000_t202" style="position:absolute;left:34841;top:28546;width:14859;height:6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3EBD1AA" w14:textId="77777777" w:rsidR="007C2ACD" w:rsidRPr="00380C98" w:rsidRDefault="007C2ACD" w:rsidP="00923C32">
                          <w:pPr>
                            <w:jc w:val="center"/>
                            <w:textAlignment w:val="baseline"/>
                            <w:rPr>
                              <w:rFonts w:cstheme="minorHAnsi"/>
                              <w:color w:val="808080" w:themeColor="background1" w:themeShade="80"/>
                              <w:sz w:val="26"/>
                              <w:szCs w:val="26"/>
                            </w:rPr>
                          </w:pPr>
                          <w:r w:rsidRPr="00380C98">
                            <w:rPr>
                              <w:rFonts w:cstheme="minorHAnsi"/>
                              <w:b/>
                              <w:bCs/>
                              <w:color w:val="808080" w:themeColor="background1" w:themeShade="80"/>
                              <w:kern w:val="24"/>
                              <w:sz w:val="26"/>
                              <w:szCs w:val="26"/>
                            </w:rPr>
                            <w:t>E.E. Privadas</w:t>
                          </w:r>
                        </w:p>
                      </w:txbxContent>
                    </v:textbox>
                  </v:shape>
                  <v:shape id="CuadroTexto 18" o:spid="_x0000_s1031" type="#_x0000_t202" style="position:absolute;left:54004;top:28668;width:11696;height:6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8D71031" w14:textId="77777777" w:rsidR="007C2ACD" w:rsidRPr="00380C98" w:rsidRDefault="007C2ACD" w:rsidP="00923C32">
                          <w:pPr>
                            <w:jc w:val="center"/>
                            <w:textAlignment w:val="baseline"/>
                            <w:rPr>
                              <w:rFonts w:cstheme="minorHAnsi"/>
                              <w:color w:val="808080" w:themeColor="background1" w:themeShade="80"/>
                              <w:sz w:val="26"/>
                              <w:szCs w:val="26"/>
                            </w:rPr>
                          </w:pPr>
                          <w:r w:rsidRPr="00380C98">
                            <w:rPr>
                              <w:rFonts w:cstheme="minorHAnsi"/>
                              <w:b/>
                              <w:bCs/>
                              <w:color w:val="808080" w:themeColor="background1" w:themeShade="80"/>
                              <w:kern w:val="24"/>
                              <w:sz w:val="26"/>
                              <w:szCs w:val="26"/>
                            </w:rPr>
                            <w:t>Total E.E.</w:t>
                          </w:r>
                        </w:p>
                      </w:txbxContent>
                    </v:textbox>
                  </v:shape>
                </v:group>
                <v:shape id="CuadroTexto 16" o:spid="_x0000_s1032" type="#_x0000_t202" style="position:absolute;left:13936;top:16824;width:16345;height:4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D9512CC" w14:textId="77777777" w:rsidR="007C2ACD" w:rsidRPr="00380C98" w:rsidRDefault="007C2ACD" w:rsidP="00923C32">
                        <w:pPr>
                          <w:jc w:val="center"/>
                          <w:textAlignment w:val="baseline"/>
                          <w:rPr>
                            <w:rFonts w:cstheme="minorHAnsi"/>
                            <w:color w:val="808080" w:themeColor="background1" w:themeShade="80"/>
                            <w:sz w:val="24"/>
                            <w:szCs w:val="24"/>
                          </w:rPr>
                        </w:pPr>
                        <w:r w:rsidRPr="00380C98">
                          <w:rPr>
                            <w:rFonts w:cstheme="minorHAnsi"/>
                            <w:b/>
                            <w:bCs/>
                            <w:color w:val="808080" w:themeColor="background1" w:themeShade="80"/>
                            <w:kern w:val="24"/>
                            <w:sz w:val="28"/>
                            <w:szCs w:val="28"/>
                          </w:rPr>
                          <w:t xml:space="preserve">E.E. </w:t>
                        </w:r>
                        <w:r w:rsidRPr="00380C98">
                          <w:rPr>
                            <w:rFonts w:cstheme="minorHAnsi"/>
                            <w:b/>
                            <w:bCs/>
                            <w:color w:val="808080" w:themeColor="background1" w:themeShade="80"/>
                            <w:kern w:val="24"/>
                          </w:rPr>
                          <w:t>Banco de Oferentes</w:t>
                        </w:r>
                      </w:p>
                    </w:txbxContent>
                  </v:textbox>
                </v:shape>
              </v:group>
            </w:pict>
          </mc:Fallback>
        </mc:AlternateContent>
      </w:r>
      <w:r w:rsidRPr="00B02112">
        <w:rPr>
          <w:rFonts w:eastAsia="Times New Roman" w:cs="Calibri"/>
          <w:b/>
          <w:bCs/>
          <w:color w:val="000000"/>
          <w:lang w:eastAsia="es-CO"/>
        </w:rPr>
        <w:t>Cobertura educativa.</w:t>
      </w:r>
    </w:p>
    <w:p w14:paraId="2E2BB414" w14:textId="77777777" w:rsidR="00923C32" w:rsidRPr="00B02112" w:rsidRDefault="00923C32" w:rsidP="00923C32">
      <w:pPr>
        <w:tabs>
          <w:tab w:val="left" w:pos="1134"/>
        </w:tabs>
        <w:spacing w:after="240" w:line="240" w:lineRule="auto"/>
        <w:jc w:val="both"/>
        <w:textAlignment w:val="baseline"/>
        <w:rPr>
          <w:rFonts w:eastAsia="Times New Roman" w:cs="Calibri"/>
          <w:color w:val="000000"/>
          <w:lang w:eastAsia="es-CO"/>
        </w:rPr>
      </w:pPr>
    </w:p>
    <w:p w14:paraId="5DA833E3" w14:textId="77777777" w:rsidR="00923C32" w:rsidRPr="00B02112" w:rsidRDefault="00923C32" w:rsidP="00923C32">
      <w:pPr>
        <w:tabs>
          <w:tab w:val="left" w:pos="1134"/>
        </w:tabs>
        <w:spacing w:after="240" w:line="240" w:lineRule="auto"/>
        <w:jc w:val="both"/>
        <w:textAlignment w:val="baseline"/>
        <w:rPr>
          <w:rFonts w:eastAsia="Times New Roman" w:cs="Calibri"/>
          <w:color w:val="000000"/>
          <w:lang w:eastAsia="es-CO"/>
        </w:rPr>
      </w:pPr>
    </w:p>
    <w:p w14:paraId="18DB7664" w14:textId="77777777" w:rsidR="00923C32" w:rsidRPr="00B02112" w:rsidRDefault="00923C32" w:rsidP="00923C32">
      <w:pPr>
        <w:tabs>
          <w:tab w:val="left" w:pos="1134"/>
        </w:tabs>
        <w:spacing w:after="240" w:line="240" w:lineRule="auto"/>
        <w:jc w:val="both"/>
        <w:textAlignment w:val="baseline"/>
        <w:rPr>
          <w:rFonts w:eastAsia="Times New Roman" w:cs="Calibri"/>
          <w:color w:val="000000"/>
          <w:lang w:eastAsia="es-CO"/>
        </w:rPr>
      </w:pPr>
    </w:p>
    <w:p w14:paraId="36599586" w14:textId="77777777" w:rsidR="00923C32" w:rsidRPr="00B02112" w:rsidRDefault="00923C32" w:rsidP="00923C32">
      <w:pPr>
        <w:tabs>
          <w:tab w:val="left" w:pos="1134"/>
        </w:tabs>
        <w:spacing w:after="240" w:line="240" w:lineRule="auto"/>
        <w:jc w:val="both"/>
        <w:textAlignment w:val="baseline"/>
        <w:rPr>
          <w:rFonts w:eastAsia="Times New Roman" w:cs="Calibri"/>
          <w:color w:val="000000"/>
          <w:lang w:eastAsia="es-CO"/>
        </w:rPr>
      </w:pPr>
    </w:p>
    <w:p w14:paraId="25C9FC30" w14:textId="77777777" w:rsidR="00923C32" w:rsidRPr="00B02112" w:rsidRDefault="00923C32" w:rsidP="00923C32">
      <w:pPr>
        <w:tabs>
          <w:tab w:val="left" w:pos="1134"/>
        </w:tabs>
        <w:spacing w:after="240" w:line="240" w:lineRule="auto"/>
        <w:jc w:val="both"/>
        <w:textAlignment w:val="baseline"/>
        <w:rPr>
          <w:rFonts w:eastAsia="Times New Roman" w:cs="Calibri"/>
          <w:color w:val="000000"/>
          <w:lang w:eastAsia="es-CO"/>
        </w:rPr>
      </w:pPr>
    </w:p>
    <w:p w14:paraId="50DC945B" w14:textId="77777777" w:rsidR="00923C32" w:rsidRPr="00B02112" w:rsidRDefault="00923C32" w:rsidP="00923C32">
      <w:pPr>
        <w:tabs>
          <w:tab w:val="left" w:pos="1134"/>
        </w:tabs>
        <w:spacing w:after="240" w:line="240" w:lineRule="auto"/>
        <w:jc w:val="both"/>
        <w:textAlignment w:val="baseline"/>
        <w:rPr>
          <w:rFonts w:eastAsia="Times New Roman" w:cs="Calibri"/>
          <w:color w:val="000000"/>
          <w:lang w:eastAsia="es-CO"/>
        </w:rPr>
      </w:pPr>
    </w:p>
    <w:p w14:paraId="39343582" w14:textId="77777777" w:rsidR="00923C32" w:rsidRPr="00B02112" w:rsidRDefault="00923C32" w:rsidP="00923C32">
      <w:pPr>
        <w:tabs>
          <w:tab w:val="left" w:pos="1134"/>
        </w:tabs>
        <w:spacing w:after="240" w:line="240" w:lineRule="auto"/>
        <w:jc w:val="right"/>
        <w:textAlignment w:val="baseline"/>
        <w:rPr>
          <w:rFonts w:eastAsia="Times New Roman" w:cs="Calibri"/>
          <w:i/>
          <w:iCs/>
          <w:color w:val="000000"/>
          <w:lang w:eastAsia="es-CO"/>
        </w:rPr>
      </w:pPr>
      <w:r w:rsidRPr="00B02112">
        <w:rPr>
          <w:rFonts w:eastAsia="Times New Roman" w:cs="Calibri"/>
          <w:i/>
          <w:iCs/>
          <w:color w:val="000000"/>
          <w:lang w:eastAsia="es-CO"/>
        </w:rPr>
        <w:t xml:space="preserve">   *105 EE que representan 205 sedes educativas</w:t>
      </w:r>
    </w:p>
    <w:p w14:paraId="22F59CE3" w14:textId="77777777" w:rsidR="00923C32" w:rsidRPr="00B02112" w:rsidRDefault="00923C32" w:rsidP="001B2CC2">
      <w:pPr>
        <w:tabs>
          <w:tab w:val="left" w:pos="1134"/>
        </w:tabs>
        <w:spacing w:after="0" w:line="240" w:lineRule="auto"/>
        <w:rPr>
          <w:rFonts w:eastAsia="Times New Roman" w:cs="Calibri"/>
          <w:color w:val="000000"/>
          <w:lang w:eastAsia="es-CO"/>
        </w:rPr>
      </w:pPr>
      <w:r w:rsidRPr="00B02112">
        <w:rPr>
          <w:rFonts w:eastAsia="Times New Roman" w:cs="Calibri"/>
          <w:color w:val="000000"/>
          <w:lang w:eastAsia="es-CO"/>
        </w:rPr>
        <w:t>Para 2020, el 75% de la oferta educativa en Cartagena es oficial, de acuerdo con la información SED Cartagena, SIMAT corte 31 de octubre de 2020.</w:t>
      </w:r>
    </w:p>
    <w:p w14:paraId="43907014" w14:textId="77777777" w:rsidR="00923C32" w:rsidRPr="00B02112" w:rsidRDefault="00923C32" w:rsidP="00923C32">
      <w:pPr>
        <w:tabs>
          <w:tab w:val="left" w:pos="1134"/>
        </w:tabs>
        <w:spacing w:after="0" w:line="240" w:lineRule="auto"/>
        <w:ind w:left="708"/>
        <w:rPr>
          <w:rFonts w:eastAsia="Times New Roman" w:cs="Times New Roman"/>
          <w:lang w:eastAsia="es-CO"/>
        </w:rPr>
      </w:pPr>
    </w:p>
    <w:p w14:paraId="17289146" w14:textId="77777777" w:rsidR="00923C32" w:rsidRPr="00B02112" w:rsidRDefault="00923C32" w:rsidP="00923C32">
      <w:pPr>
        <w:tabs>
          <w:tab w:val="left" w:pos="1134"/>
        </w:tabs>
        <w:spacing w:after="240" w:line="240" w:lineRule="auto"/>
        <w:jc w:val="center"/>
        <w:textAlignment w:val="baseline"/>
        <w:rPr>
          <w:rFonts w:cs="Calibri"/>
          <w:i/>
          <w:iCs/>
          <w:color w:val="000000"/>
        </w:rPr>
      </w:pPr>
      <w:r w:rsidRPr="00B02112">
        <w:rPr>
          <w:rFonts w:eastAsia="Times New Roman" w:cs="Calibri"/>
          <w:noProof/>
          <w:color w:val="000000"/>
          <w:lang w:eastAsia="es-CO"/>
        </w:rPr>
        <w:lastRenderedPageBreak/>
        <w:drawing>
          <wp:inline distT="0" distB="0" distL="0" distR="0" wp14:anchorId="37952419" wp14:editId="6F969F82">
            <wp:extent cx="5381625" cy="2089744"/>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2001" cy="2109306"/>
                    </a:xfrm>
                    <a:prstGeom prst="rect">
                      <a:avLst/>
                    </a:prstGeom>
                    <a:noFill/>
                  </pic:spPr>
                </pic:pic>
              </a:graphicData>
            </a:graphic>
          </wp:inline>
        </w:drawing>
      </w:r>
    </w:p>
    <w:p w14:paraId="0A59F463" w14:textId="77777777" w:rsidR="00923C32" w:rsidRPr="00B02112" w:rsidRDefault="00923C32" w:rsidP="00923C32">
      <w:pPr>
        <w:tabs>
          <w:tab w:val="left" w:pos="1134"/>
        </w:tabs>
        <w:spacing w:after="240" w:line="240" w:lineRule="auto"/>
        <w:jc w:val="right"/>
        <w:textAlignment w:val="baseline"/>
        <w:rPr>
          <w:i/>
          <w:iCs/>
          <w:color w:val="000000"/>
        </w:rPr>
      </w:pPr>
      <w:r w:rsidRPr="00B02112">
        <w:rPr>
          <w:rFonts w:cs="Calibri"/>
          <w:i/>
          <w:iCs/>
          <w:color w:val="000000"/>
        </w:rPr>
        <w:t>SED Cartagena, SIMAT corte 31 de octubre de 2020</w:t>
      </w:r>
      <w:r w:rsidRPr="00B02112">
        <w:rPr>
          <w:i/>
          <w:iCs/>
          <w:color w:val="000000"/>
        </w:rPr>
        <w:t xml:space="preserve">. </w:t>
      </w:r>
    </w:p>
    <w:p w14:paraId="21D4273B" w14:textId="45353F18" w:rsidR="00923C32" w:rsidRPr="00B02112" w:rsidRDefault="00923C32" w:rsidP="006B3724">
      <w:pPr>
        <w:tabs>
          <w:tab w:val="left" w:pos="1134"/>
        </w:tabs>
        <w:spacing w:after="240" w:line="240" w:lineRule="auto"/>
        <w:jc w:val="right"/>
        <w:textAlignment w:val="baseline"/>
        <w:rPr>
          <w:rFonts w:cs="Calibri"/>
          <w:i/>
          <w:iCs/>
          <w:color w:val="000000"/>
        </w:rPr>
      </w:pPr>
      <w:r w:rsidRPr="00B02112">
        <w:rPr>
          <w:i/>
          <w:iCs/>
          <w:color w:val="000000"/>
        </w:rPr>
        <w:t xml:space="preserve"> </w:t>
      </w:r>
      <w:r w:rsidRPr="00B02112">
        <w:rPr>
          <w:rFonts w:cs="Calibri"/>
          <w:i/>
          <w:iCs/>
          <w:color w:val="000000"/>
        </w:rPr>
        <w:t>**EE: Establecimientos educativos</w:t>
      </w:r>
    </w:p>
    <w:p w14:paraId="62A93F87" w14:textId="3AA14636" w:rsidR="002D577D" w:rsidRPr="00B02112" w:rsidRDefault="002D577D" w:rsidP="00923C32">
      <w:pPr>
        <w:tabs>
          <w:tab w:val="left" w:pos="1134"/>
        </w:tabs>
        <w:spacing w:after="240" w:line="240" w:lineRule="auto"/>
        <w:jc w:val="both"/>
        <w:textAlignment w:val="baseline"/>
        <w:rPr>
          <w:rFonts w:cs="Calibri"/>
          <w:b/>
          <w:bCs/>
          <w:color w:val="000000"/>
        </w:rPr>
      </w:pPr>
      <w:r w:rsidRPr="00B02112">
        <w:rPr>
          <w:rFonts w:cs="Calibri"/>
          <w:b/>
          <w:bCs/>
          <w:color w:val="000000"/>
        </w:rPr>
        <w:t>Aspectos importantes del comportamiento de cobertura:</w:t>
      </w:r>
    </w:p>
    <w:p w14:paraId="20548270" w14:textId="651CC7D8" w:rsidR="002D577D" w:rsidRPr="00B02112" w:rsidRDefault="002D577D" w:rsidP="004132AD">
      <w:pPr>
        <w:pStyle w:val="Prrafodelista"/>
        <w:numPr>
          <w:ilvl w:val="0"/>
          <w:numId w:val="35"/>
        </w:numPr>
        <w:tabs>
          <w:tab w:val="left" w:pos="1134"/>
        </w:tabs>
        <w:spacing w:after="0" w:line="240" w:lineRule="auto"/>
        <w:jc w:val="both"/>
        <w:rPr>
          <w:rFonts w:eastAsia="Times New Roman" w:cs="Calibri"/>
          <w:color w:val="000000"/>
          <w:lang w:eastAsia="es-CO"/>
        </w:rPr>
      </w:pPr>
      <w:r w:rsidRPr="00B02112">
        <w:rPr>
          <w:rFonts w:eastAsia="Times New Roman" w:cs="Calibri"/>
          <w:color w:val="000000"/>
          <w:lang w:eastAsia="es-CO"/>
        </w:rPr>
        <w:t xml:space="preserve">La tasa de cobertura neta sin </w:t>
      </w:r>
      <w:proofErr w:type="spellStart"/>
      <w:r w:rsidRPr="00B02112">
        <w:rPr>
          <w:rFonts w:eastAsia="Times New Roman" w:cs="Calibri"/>
          <w:color w:val="000000"/>
          <w:lang w:eastAsia="es-CO"/>
        </w:rPr>
        <w:t>extraedad</w:t>
      </w:r>
      <w:proofErr w:type="spellEnd"/>
      <w:r w:rsidRPr="00B02112">
        <w:rPr>
          <w:rFonts w:eastAsia="Times New Roman" w:cs="Calibri"/>
          <w:color w:val="000000"/>
          <w:lang w:eastAsia="es-CO"/>
        </w:rPr>
        <w:t xml:space="preserve"> en Cartagena ha sido históricamente deficiente, en los últimos 10 años oscila en un promedio de 80%*.</w:t>
      </w:r>
    </w:p>
    <w:p w14:paraId="1C2B9C69" w14:textId="77777777" w:rsidR="002D577D" w:rsidRPr="00B02112" w:rsidRDefault="002D577D" w:rsidP="002D577D">
      <w:pPr>
        <w:pStyle w:val="Prrafodelista"/>
        <w:tabs>
          <w:tab w:val="left" w:pos="1134"/>
        </w:tabs>
        <w:spacing w:after="0" w:line="240" w:lineRule="auto"/>
        <w:jc w:val="both"/>
        <w:rPr>
          <w:rFonts w:eastAsia="Times New Roman" w:cs="Calibri"/>
          <w:color w:val="000000"/>
          <w:lang w:eastAsia="es-CO"/>
        </w:rPr>
      </w:pPr>
    </w:p>
    <w:p w14:paraId="753AB761" w14:textId="77777777" w:rsidR="002D577D" w:rsidRPr="00B02112" w:rsidRDefault="002D577D" w:rsidP="004132AD">
      <w:pPr>
        <w:pStyle w:val="Prrafodelista"/>
        <w:numPr>
          <w:ilvl w:val="0"/>
          <w:numId w:val="35"/>
        </w:numPr>
        <w:tabs>
          <w:tab w:val="left" w:pos="1134"/>
        </w:tabs>
        <w:spacing w:after="0" w:line="240" w:lineRule="auto"/>
        <w:jc w:val="both"/>
        <w:rPr>
          <w:rFonts w:eastAsia="Times New Roman" w:cs="Calibri"/>
          <w:color w:val="000000"/>
          <w:lang w:eastAsia="es-CO"/>
        </w:rPr>
      </w:pPr>
      <w:r w:rsidRPr="00B02112">
        <w:rPr>
          <w:rFonts w:eastAsia="Times New Roman" w:cs="Calibri"/>
          <w:color w:val="000000"/>
          <w:lang w:eastAsia="es-CO"/>
        </w:rPr>
        <w:t xml:space="preserve">Los niveles educativos que registran la </w:t>
      </w:r>
      <w:r w:rsidRPr="00B02112">
        <w:rPr>
          <w:rFonts w:eastAsia="Times New Roman" w:cs="Calibri"/>
          <w:b/>
          <w:bCs/>
          <w:color w:val="000000"/>
          <w:lang w:eastAsia="es-CO"/>
        </w:rPr>
        <w:t xml:space="preserve">tasa más baja </w:t>
      </w:r>
      <w:r w:rsidRPr="00B02112">
        <w:rPr>
          <w:rFonts w:eastAsia="Times New Roman" w:cs="Calibri"/>
          <w:color w:val="000000"/>
          <w:lang w:eastAsia="es-CO"/>
        </w:rPr>
        <w:t xml:space="preserve">en la 2019 son la </w:t>
      </w:r>
      <w:r w:rsidRPr="00B02112">
        <w:rPr>
          <w:rFonts w:eastAsia="Times New Roman" w:cs="Calibri"/>
          <w:b/>
          <w:bCs/>
          <w:color w:val="000000"/>
          <w:lang w:eastAsia="es-CO"/>
        </w:rPr>
        <w:t>media</w:t>
      </w:r>
      <w:r w:rsidRPr="00B02112">
        <w:rPr>
          <w:rFonts w:eastAsia="Times New Roman" w:cs="Calibri"/>
          <w:color w:val="000000"/>
          <w:lang w:eastAsia="es-CO"/>
        </w:rPr>
        <w:t xml:space="preserve"> (</w:t>
      </w:r>
      <w:r w:rsidRPr="00B02112">
        <w:rPr>
          <w:rFonts w:eastAsia="Times New Roman" w:cs="Calibri"/>
          <w:b/>
          <w:bCs/>
          <w:color w:val="000000"/>
          <w:lang w:eastAsia="es-CO"/>
        </w:rPr>
        <w:t>54%</w:t>
      </w:r>
      <w:r w:rsidRPr="00B02112">
        <w:rPr>
          <w:rFonts w:eastAsia="Times New Roman" w:cs="Calibri"/>
          <w:color w:val="000000"/>
          <w:lang w:eastAsia="es-CO"/>
        </w:rPr>
        <w:t xml:space="preserve">) y </w:t>
      </w:r>
      <w:r w:rsidRPr="00B02112">
        <w:rPr>
          <w:rFonts w:eastAsia="Times New Roman" w:cs="Calibri"/>
          <w:b/>
          <w:bCs/>
          <w:color w:val="000000"/>
          <w:lang w:eastAsia="es-CO"/>
        </w:rPr>
        <w:t>preescolar</w:t>
      </w:r>
      <w:r w:rsidRPr="00B02112">
        <w:rPr>
          <w:rFonts w:eastAsia="Times New Roman" w:cs="Calibri"/>
          <w:color w:val="000000"/>
          <w:lang w:eastAsia="es-CO"/>
        </w:rPr>
        <w:t xml:space="preserve"> (</w:t>
      </w:r>
      <w:r w:rsidRPr="00B02112">
        <w:rPr>
          <w:rFonts w:eastAsia="Times New Roman" w:cs="Calibri"/>
          <w:b/>
          <w:bCs/>
          <w:color w:val="000000"/>
          <w:lang w:eastAsia="es-CO"/>
        </w:rPr>
        <w:t>74,06%</w:t>
      </w:r>
      <w:r w:rsidRPr="00B02112">
        <w:rPr>
          <w:rFonts w:eastAsia="Times New Roman" w:cs="Calibri"/>
          <w:color w:val="000000"/>
          <w:lang w:eastAsia="es-CO"/>
        </w:rPr>
        <w:t>).</w:t>
      </w:r>
    </w:p>
    <w:p w14:paraId="689A0483" w14:textId="77777777" w:rsidR="002D577D" w:rsidRPr="00B02112" w:rsidRDefault="002D577D" w:rsidP="002D577D">
      <w:pPr>
        <w:pStyle w:val="Prrafodelista"/>
        <w:rPr>
          <w:rFonts w:eastAsia="Times New Roman" w:cs="Calibri"/>
          <w:color w:val="000000"/>
          <w:lang w:eastAsia="es-CO"/>
        </w:rPr>
      </w:pPr>
    </w:p>
    <w:p w14:paraId="5A2A2D2D" w14:textId="77777777" w:rsidR="002D577D" w:rsidRPr="00B02112" w:rsidRDefault="002D577D" w:rsidP="004132AD">
      <w:pPr>
        <w:pStyle w:val="Prrafodelista"/>
        <w:numPr>
          <w:ilvl w:val="0"/>
          <w:numId w:val="35"/>
        </w:numPr>
        <w:tabs>
          <w:tab w:val="left" w:pos="1134"/>
        </w:tabs>
        <w:spacing w:after="0" w:line="240" w:lineRule="auto"/>
        <w:jc w:val="both"/>
        <w:rPr>
          <w:rFonts w:eastAsia="Times New Roman" w:cs="Calibri"/>
          <w:color w:val="000000"/>
          <w:lang w:eastAsia="es-CO"/>
        </w:rPr>
      </w:pPr>
      <w:r w:rsidRPr="00B02112">
        <w:rPr>
          <w:rFonts w:eastAsia="Times New Roman" w:cs="Calibri"/>
          <w:color w:val="000000"/>
          <w:lang w:eastAsia="es-CO"/>
        </w:rPr>
        <w:t xml:space="preserve">En </w:t>
      </w:r>
      <w:r w:rsidRPr="00B02112">
        <w:rPr>
          <w:rFonts w:eastAsia="Times New Roman" w:cs="Calibri"/>
          <w:b/>
          <w:bCs/>
          <w:color w:val="000000"/>
          <w:lang w:eastAsia="es-CO"/>
        </w:rPr>
        <w:t xml:space="preserve">primera infancia </w:t>
      </w:r>
      <w:r w:rsidRPr="00B02112">
        <w:rPr>
          <w:rFonts w:eastAsia="Times New Roman" w:cs="Calibri"/>
          <w:color w:val="000000"/>
          <w:lang w:eastAsia="es-CO"/>
        </w:rPr>
        <w:t xml:space="preserve">se estima que la cobertura para 2018 estaba en el orden del 70%, lo que equivale a cerca de </w:t>
      </w:r>
      <w:r w:rsidRPr="00B02112">
        <w:rPr>
          <w:rFonts w:eastAsia="Times New Roman" w:cs="Calibri"/>
          <w:b/>
          <w:bCs/>
          <w:color w:val="000000"/>
          <w:lang w:eastAsia="es-CO"/>
        </w:rPr>
        <w:t>17.400</w:t>
      </w:r>
      <w:r w:rsidRPr="00B02112">
        <w:rPr>
          <w:rFonts w:eastAsia="Times New Roman" w:cs="Calibri"/>
          <w:color w:val="000000"/>
          <w:lang w:eastAsia="es-CO"/>
        </w:rPr>
        <w:t xml:space="preserve"> niños sin acceso a procesos de educación inicial.</w:t>
      </w:r>
    </w:p>
    <w:p w14:paraId="1F1402A6" w14:textId="77777777" w:rsidR="002D577D" w:rsidRPr="00B02112" w:rsidRDefault="002D577D" w:rsidP="002D577D">
      <w:pPr>
        <w:pStyle w:val="Prrafodelista"/>
        <w:rPr>
          <w:rFonts w:eastAsia="Times New Roman" w:cs="Calibri"/>
          <w:color w:val="000000"/>
          <w:lang w:eastAsia="es-CO"/>
        </w:rPr>
      </w:pPr>
    </w:p>
    <w:p w14:paraId="6A6093D9" w14:textId="78CB0D31" w:rsidR="002D577D" w:rsidRPr="00B02112" w:rsidRDefault="002D577D" w:rsidP="004132AD">
      <w:pPr>
        <w:pStyle w:val="Prrafodelista"/>
        <w:numPr>
          <w:ilvl w:val="0"/>
          <w:numId w:val="35"/>
        </w:numPr>
        <w:tabs>
          <w:tab w:val="left" w:pos="1134"/>
        </w:tabs>
        <w:spacing w:after="0" w:line="240" w:lineRule="auto"/>
        <w:jc w:val="both"/>
        <w:rPr>
          <w:rFonts w:eastAsia="Times New Roman" w:cs="Calibri"/>
          <w:color w:val="000000"/>
          <w:lang w:eastAsia="es-CO"/>
        </w:rPr>
      </w:pPr>
      <w:r w:rsidRPr="00B02112">
        <w:rPr>
          <w:rFonts w:eastAsia="Times New Roman" w:cs="Calibri"/>
          <w:color w:val="000000"/>
          <w:lang w:eastAsia="es-CO"/>
        </w:rPr>
        <w:t xml:space="preserve">De cada 100 estudiantes que se matricularon en grado primero en 2009, solo </w:t>
      </w:r>
      <w:r w:rsidRPr="00B02112">
        <w:rPr>
          <w:rFonts w:eastAsia="Times New Roman" w:cs="Calibri"/>
          <w:b/>
          <w:bCs/>
          <w:color w:val="000000"/>
          <w:lang w:eastAsia="es-CO"/>
        </w:rPr>
        <w:t>57</w:t>
      </w:r>
      <w:r w:rsidRPr="00B02112">
        <w:rPr>
          <w:rFonts w:eastAsia="Times New Roman" w:cs="Calibri"/>
          <w:color w:val="000000"/>
          <w:lang w:eastAsia="es-CO"/>
        </w:rPr>
        <w:t xml:space="preserve"> lograron egresar como </w:t>
      </w:r>
      <w:r w:rsidRPr="00B02112">
        <w:rPr>
          <w:rFonts w:eastAsia="Times New Roman" w:cs="Calibri"/>
          <w:b/>
          <w:bCs/>
          <w:color w:val="000000"/>
          <w:lang w:eastAsia="es-CO"/>
        </w:rPr>
        <w:t>bachilleres</w:t>
      </w:r>
      <w:r w:rsidRPr="00B02112">
        <w:rPr>
          <w:rFonts w:eastAsia="Times New Roman" w:cs="Calibri"/>
          <w:color w:val="000000"/>
          <w:lang w:eastAsia="es-CO"/>
        </w:rPr>
        <w:t xml:space="preserve"> en 2019. (Tasa de Supervivencia).</w:t>
      </w:r>
    </w:p>
    <w:p w14:paraId="19298F06" w14:textId="77777777" w:rsidR="002D577D" w:rsidRPr="00B02112" w:rsidRDefault="002D577D" w:rsidP="002D577D">
      <w:pPr>
        <w:pStyle w:val="Prrafodelista"/>
        <w:tabs>
          <w:tab w:val="left" w:pos="1134"/>
        </w:tabs>
        <w:spacing w:after="0" w:line="240" w:lineRule="auto"/>
        <w:jc w:val="both"/>
        <w:rPr>
          <w:rFonts w:eastAsia="Times New Roman" w:cs="Calibri"/>
          <w:color w:val="000000"/>
          <w:lang w:eastAsia="es-CO"/>
        </w:rPr>
      </w:pPr>
    </w:p>
    <w:p w14:paraId="38BE2C63" w14:textId="77777777" w:rsidR="00453FBE" w:rsidRDefault="00923C32" w:rsidP="00453FBE">
      <w:pPr>
        <w:tabs>
          <w:tab w:val="left" w:pos="1134"/>
        </w:tabs>
        <w:spacing w:after="240" w:line="240" w:lineRule="auto"/>
        <w:ind w:left="-851"/>
        <w:jc w:val="center"/>
        <w:textAlignment w:val="baseline"/>
        <w:rPr>
          <w:rFonts w:eastAsia="Times New Roman" w:cs="Calibri"/>
          <w:i/>
          <w:iCs/>
          <w:color w:val="000000"/>
          <w:lang w:eastAsia="es-CO"/>
        </w:rPr>
      </w:pPr>
      <w:r w:rsidRPr="00B02112">
        <w:rPr>
          <w:rFonts w:eastAsia="Times New Roman" w:cs="Calibri"/>
          <w:noProof/>
          <w:color w:val="000000"/>
          <w:lang w:eastAsia="es-CO"/>
        </w:rPr>
        <w:drawing>
          <wp:inline distT="0" distB="0" distL="0" distR="0" wp14:anchorId="00723990" wp14:editId="5EDF9FC4">
            <wp:extent cx="6657975" cy="243967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79637" cy="2520893"/>
                    </a:xfrm>
                    <a:prstGeom prst="rect">
                      <a:avLst/>
                    </a:prstGeom>
                    <a:noFill/>
                  </pic:spPr>
                </pic:pic>
              </a:graphicData>
            </a:graphic>
          </wp:inline>
        </w:drawing>
      </w:r>
    </w:p>
    <w:p w14:paraId="093BFA75" w14:textId="3656BDDA" w:rsidR="002D577D" w:rsidRPr="00B02112" w:rsidRDefault="00923C32" w:rsidP="002D577D">
      <w:pPr>
        <w:tabs>
          <w:tab w:val="left" w:pos="1134"/>
        </w:tabs>
        <w:spacing w:after="240" w:line="240" w:lineRule="auto"/>
        <w:ind w:left="-851"/>
        <w:jc w:val="right"/>
        <w:textAlignment w:val="baseline"/>
        <w:rPr>
          <w:rFonts w:eastAsia="Times New Roman" w:cs="Calibri"/>
          <w:i/>
          <w:iCs/>
          <w:color w:val="000000"/>
          <w:lang w:eastAsia="es-CO"/>
        </w:rPr>
      </w:pPr>
      <w:r w:rsidRPr="00B02112">
        <w:rPr>
          <w:rFonts w:eastAsia="Times New Roman" w:cs="Calibri"/>
          <w:i/>
          <w:iCs/>
          <w:color w:val="000000"/>
          <w:lang w:eastAsia="es-CO"/>
        </w:rPr>
        <w:t>SED Cartagena, SIMAT corte 31 de octubre de 2020</w:t>
      </w:r>
    </w:p>
    <w:p w14:paraId="3843902F" w14:textId="16ADB79E" w:rsidR="00923C32" w:rsidRPr="00B02112" w:rsidRDefault="00923C32" w:rsidP="002D577D">
      <w:pPr>
        <w:tabs>
          <w:tab w:val="left" w:pos="1134"/>
        </w:tabs>
        <w:spacing w:after="240" w:line="240" w:lineRule="auto"/>
        <w:ind w:left="-851"/>
        <w:jc w:val="both"/>
        <w:textAlignment w:val="baseline"/>
        <w:rPr>
          <w:rFonts w:eastAsia="Times New Roman" w:cs="Calibri"/>
          <w:i/>
          <w:iCs/>
          <w:color w:val="000000"/>
          <w:lang w:eastAsia="es-CO"/>
        </w:rPr>
      </w:pPr>
      <w:r w:rsidRPr="00B02112">
        <w:rPr>
          <w:rFonts w:eastAsia="Times New Roman" w:cs="Calibri"/>
          <w:b/>
          <w:bCs/>
          <w:color w:val="000000"/>
          <w:lang w:eastAsia="es-CO"/>
        </w:rPr>
        <w:lastRenderedPageBreak/>
        <w:t>Tasa de deserción de I.E. Oficiales 2019</w:t>
      </w:r>
    </w:p>
    <w:p w14:paraId="5FDDB1DF" w14:textId="4381312F" w:rsidR="00923C32" w:rsidRPr="00B02112" w:rsidRDefault="00923C32" w:rsidP="002D577D">
      <w:pPr>
        <w:tabs>
          <w:tab w:val="left" w:pos="1134"/>
        </w:tabs>
        <w:spacing w:after="0" w:line="240" w:lineRule="auto"/>
        <w:jc w:val="center"/>
        <w:rPr>
          <w:rFonts w:eastAsia="Times New Roman" w:cs="Calibri"/>
          <w:color w:val="000000"/>
          <w:lang w:eastAsia="es-CO"/>
        </w:rPr>
      </w:pPr>
      <w:r w:rsidRPr="00B02112">
        <w:rPr>
          <w:rFonts w:eastAsia="Times New Roman" w:cs="Calibri"/>
          <w:noProof/>
          <w:color w:val="000000"/>
          <w:lang w:eastAsia="es-CO"/>
        </w:rPr>
        <w:drawing>
          <wp:inline distT="0" distB="0" distL="0" distR="0" wp14:anchorId="601DA8BD" wp14:editId="32A9068E">
            <wp:extent cx="3619500" cy="2219325"/>
            <wp:effectExtent l="57150" t="0" r="57150" b="0"/>
            <wp:docPr id="1" name="Diagrama 1">
              <a:extLst xmlns:a="http://schemas.openxmlformats.org/drawingml/2006/main">
                <a:ext uri="{FF2B5EF4-FFF2-40B4-BE49-F238E27FC236}">
                  <a16:creationId xmlns:a16="http://schemas.microsoft.com/office/drawing/2014/main" id="{4877CA3D-0B8E-4106-8DBB-D46B515573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6FDB31E" w14:textId="77777777" w:rsidR="00923C32" w:rsidRPr="00B02112" w:rsidRDefault="00923C32" w:rsidP="004132AD">
      <w:pPr>
        <w:pStyle w:val="Prrafodelista"/>
        <w:numPr>
          <w:ilvl w:val="0"/>
          <w:numId w:val="3"/>
        </w:numPr>
        <w:tabs>
          <w:tab w:val="left" w:pos="1134"/>
        </w:tabs>
        <w:spacing w:after="0" w:line="240" w:lineRule="auto"/>
        <w:jc w:val="both"/>
        <w:rPr>
          <w:rFonts w:eastAsia="Times New Roman" w:cs="Calibri"/>
          <w:color w:val="000000"/>
          <w:lang w:eastAsia="es-CO"/>
        </w:rPr>
      </w:pPr>
      <w:r w:rsidRPr="00B02112">
        <w:rPr>
          <w:rFonts w:eastAsia="Times New Roman" w:cs="Calibri"/>
          <w:color w:val="000000"/>
          <w:lang w:eastAsia="es-CO"/>
        </w:rPr>
        <w:t xml:space="preserve">El nivel de </w:t>
      </w:r>
      <w:r w:rsidRPr="00B02112">
        <w:rPr>
          <w:rFonts w:eastAsia="Times New Roman" w:cs="Calibri"/>
          <w:b/>
          <w:bCs/>
          <w:color w:val="000000"/>
          <w:lang w:eastAsia="es-CO"/>
        </w:rPr>
        <w:t xml:space="preserve">preescolar </w:t>
      </w:r>
      <w:r w:rsidRPr="00B02112">
        <w:rPr>
          <w:rFonts w:eastAsia="Times New Roman" w:cs="Calibri"/>
          <w:color w:val="000000"/>
          <w:lang w:eastAsia="es-CO"/>
        </w:rPr>
        <w:t xml:space="preserve">se mantiene con la tasa de </w:t>
      </w:r>
      <w:r w:rsidRPr="00B02112">
        <w:rPr>
          <w:rFonts w:eastAsia="Times New Roman" w:cs="Calibri"/>
          <w:b/>
          <w:bCs/>
          <w:color w:val="000000"/>
          <w:lang w:eastAsia="es-CO"/>
        </w:rPr>
        <w:t>deserción</w:t>
      </w:r>
      <w:r w:rsidRPr="00B02112">
        <w:rPr>
          <w:rFonts w:eastAsia="Times New Roman" w:cs="Calibri"/>
          <w:color w:val="000000"/>
          <w:lang w:eastAsia="es-CO"/>
        </w:rPr>
        <w:t xml:space="preserve"> más alta en el 2018 (</w:t>
      </w:r>
      <w:r w:rsidRPr="00B02112">
        <w:rPr>
          <w:rFonts w:eastAsia="Times New Roman" w:cs="Calibri"/>
          <w:b/>
          <w:bCs/>
          <w:color w:val="000000"/>
          <w:lang w:eastAsia="es-CO"/>
        </w:rPr>
        <w:t>6,74%</w:t>
      </w:r>
      <w:r w:rsidRPr="00B02112">
        <w:rPr>
          <w:rFonts w:eastAsia="Times New Roman" w:cs="Calibri"/>
          <w:color w:val="000000"/>
          <w:lang w:eastAsia="es-CO"/>
        </w:rPr>
        <w:t xml:space="preserve">), seguida por el nivel de </w:t>
      </w:r>
      <w:r w:rsidRPr="00B02112">
        <w:rPr>
          <w:rFonts w:eastAsia="Times New Roman" w:cs="Calibri"/>
          <w:b/>
          <w:bCs/>
          <w:color w:val="000000"/>
          <w:lang w:eastAsia="es-CO"/>
        </w:rPr>
        <w:t>secundaria</w:t>
      </w:r>
      <w:r w:rsidRPr="00B02112">
        <w:rPr>
          <w:rFonts w:eastAsia="Times New Roman" w:cs="Calibri"/>
          <w:color w:val="000000"/>
          <w:lang w:eastAsia="es-CO"/>
        </w:rPr>
        <w:t xml:space="preserve"> (</w:t>
      </w:r>
      <w:r w:rsidRPr="00B02112">
        <w:rPr>
          <w:rFonts w:eastAsia="Times New Roman" w:cs="Calibri"/>
          <w:b/>
          <w:bCs/>
          <w:color w:val="000000"/>
          <w:lang w:eastAsia="es-CO"/>
        </w:rPr>
        <w:t>4,18%</w:t>
      </w:r>
      <w:r w:rsidRPr="00B02112">
        <w:rPr>
          <w:rFonts w:eastAsia="Times New Roman" w:cs="Calibri"/>
          <w:color w:val="000000"/>
          <w:lang w:eastAsia="es-CO"/>
        </w:rPr>
        <w:t>)</w:t>
      </w:r>
    </w:p>
    <w:p w14:paraId="5DCD7072" w14:textId="77777777" w:rsidR="00923C32" w:rsidRPr="00B02112" w:rsidRDefault="00923C32" w:rsidP="004132AD">
      <w:pPr>
        <w:pStyle w:val="Prrafodelista"/>
        <w:numPr>
          <w:ilvl w:val="0"/>
          <w:numId w:val="3"/>
        </w:numPr>
        <w:tabs>
          <w:tab w:val="left" w:pos="1134"/>
        </w:tabs>
        <w:spacing w:after="0" w:line="240" w:lineRule="auto"/>
        <w:jc w:val="both"/>
        <w:rPr>
          <w:rFonts w:eastAsia="Times New Roman" w:cs="Calibri"/>
          <w:color w:val="000000"/>
          <w:lang w:eastAsia="es-CO"/>
        </w:rPr>
      </w:pPr>
      <w:r w:rsidRPr="00B02112">
        <w:rPr>
          <w:rFonts w:eastAsia="Times New Roman" w:cs="Calibri"/>
          <w:color w:val="000000"/>
          <w:lang w:eastAsia="es-CO"/>
        </w:rPr>
        <w:t xml:space="preserve">Cerca de </w:t>
      </w:r>
      <w:r w:rsidRPr="00B02112">
        <w:rPr>
          <w:rFonts w:eastAsia="Times New Roman" w:cs="Calibri"/>
          <w:b/>
          <w:bCs/>
          <w:color w:val="000000"/>
          <w:lang w:eastAsia="es-CO"/>
        </w:rPr>
        <w:t>6.228</w:t>
      </w:r>
      <w:r w:rsidRPr="00B02112">
        <w:rPr>
          <w:rFonts w:eastAsia="Times New Roman" w:cs="Calibri"/>
          <w:color w:val="000000"/>
          <w:lang w:eastAsia="es-CO"/>
        </w:rPr>
        <w:t xml:space="preserve"> niños y jóvenes </w:t>
      </w:r>
      <w:r w:rsidRPr="00B02112">
        <w:rPr>
          <w:rFonts w:eastAsia="Times New Roman" w:cs="Calibri"/>
          <w:b/>
          <w:bCs/>
          <w:color w:val="000000"/>
          <w:lang w:eastAsia="es-CO"/>
        </w:rPr>
        <w:t xml:space="preserve">se fueron </w:t>
      </w:r>
      <w:r w:rsidRPr="00B02112">
        <w:rPr>
          <w:rFonts w:eastAsia="Times New Roman" w:cs="Calibri"/>
          <w:color w:val="000000"/>
          <w:lang w:eastAsia="es-CO"/>
        </w:rPr>
        <w:t xml:space="preserve">de la escuela el último año, de los cuales </w:t>
      </w:r>
      <w:r w:rsidRPr="00B02112">
        <w:rPr>
          <w:rFonts w:eastAsia="Times New Roman" w:cs="Calibri"/>
          <w:b/>
          <w:bCs/>
          <w:color w:val="000000"/>
          <w:lang w:eastAsia="es-CO"/>
        </w:rPr>
        <w:t>833</w:t>
      </w:r>
      <w:r w:rsidRPr="00B02112">
        <w:rPr>
          <w:rFonts w:eastAsia="Times New Roman" w:cs="Calibri"/>
          <w:color w:val="000000"/>
          <w:lang w:eastAsia="es-CO"/>
        </w:rPr>
        <w:t xml:space="preserve"> se encontraban en preescolar y </w:t>
      </w:r>
      <w:r w:rsidRPr="00B02112">
        <w:rPr>
          <w:rFonts w:eastAsia="Times New Roman" w:cs="Calibri"/>
          <w:b/>
          <w:bCs/>
          <w:color w:val="000000"/>
          <w:lang w:eastAsia="es-CO"/>
        </w:rPr>
        <w:t>2.280</w:t>
      </w:r>
      <w:r w:rsidRPr="00B02112">
        <w:rPr>
          <w:rFonts w:eastAsia="Times New Roman" w:cs="Calibri"/>
          <w:color w:val="000000"/>
          <w:lang w:eastAsia="es-CO"/>
        </w:rPr>
        <w:t xml:space="preserve"> en secundaria.</w:t>
      </w:r>
    </w:p>
    <w:p w14:paraId="2D5FAA7E" w14:textId="77777777" w:rsidR="00923C32" w:rsidRPr="00B02112" w:rsidRDefault="00923C32" w:rsidP="00923C32">
      <w:pPr>
        <w:pStyle w:val="Prrafodelista"/>
        <w:tabs>
          <w:tab w:val="left" w:pos="1134"/>
        </w:tabs>
        <w:spacing w:after="0" w:line="240" w:lineRule="auto"/>
        <w:jc w:val="both"/>
        <w:rPr>
          <w:rFonts w:eastAsia="Times New Roman" w:cs="Calibri"/>
          <w:color w:val="000000"/>
          <w:lang w:eastAsia="es-CO"/>
        </w:rPr>
      </w:pPr>
    </w:p>
    <w:p w14:paraId="4A1C7EE3" w14:textId="77777777" w:rsidR="00923C32" w:rsidRPr="00B02112" w:rsidRDefault="00923C32" w:rsidP="00923C32">
      <w:pPr>
        <w:tabs>
          <w:tab w:val="left" w:pos="1134"/>
        </w:tabs>
        <w:spacing w:after="0" w:line="240" w:lineRule="auto"/>
        <w:ind w:firstLine="708"/>
        <w:jc w:val="both"/>
        <w:rPr>
          <w:rFonts w:eastAsia="Times New Roman" w:cs="Calibri"/>
          <w:b/>
          <w:bCs/>
          <w:color w:val="000000"/>
          <w:lang w:eastAsia="es-CO"/>
        </w:rPr>
      </w:pPr>
      <w:r w:rsidRPr="00B02112">
        <w:rPr>
          <w:rFonts w:eastAsia="Times New Roman" w:cs="Calibri"/>
          <w:b/>
          <w:bCs/>
          <w:color w:val="000000"/>
          <w:lang w:eastAsia="es-CO"/>
        </w:rPr>
        <w:t>Relación de alertas a partir de auditoría de matrícula:</w:t>
      </w:r>
    </w:p>
    <w:p w14:paraId="423C9F82" w14:textId="77777777" w:rsidR="00923C32" w:rsidRPr="00B02112" w:rsidRDefault="00923C32" w:rsidP="00923C32">
      <w:pPr>
        <w:tabs>
          <w:tab w:val="left" w:pos="1134"/>
        </w:tabs>
        <w:spacing w:after="0" w:line="240" w:lineRule="auto"/>
        <w:ind w:firstLine="708"/>
        <w:jc w:val="both"/>
        <w:rPr>
          <w:rFonts w:eastAsia="Times New Roman" w:cs="Calibri"/>
          <w:b/>
          <w:bCs/>
          <w:color w:val="000000"/>
          <w:lang w:eastAsia="es-CO"/>
        </w:rPr>
      </w:pPr>
    </w:p>
    <w:p w14:paraId="2AC01E49" w14:textId="00F2E2EC" w:rsidR="00923C32" w:rsidRPr="00B02112" w:rsidRDefault="00923C32" w:rsidP="00453FBE">
      <w:pPr>
        <w:tabs>
          <w:tab w:val="left" w:pos="1134"/>
        </w:tabs>
        <w:spacing w:after="0" w:line="240" w:lineRule="auto"/>
        <w:ind w:left="-993"/>
        <w:jc w:val="center"/>
        <w:rPr>
          <w:rFonts w:eastAsia="Times New Roman" w:cs="Calibri"/>
          <w:color w:val="000000"/>
          <w:lang w:eastAsia="es-CO"/>
        </w:rPr>
      </w:pPr>
      <w:r w:rsidRPr="00B02112">
        <w:rPr>
          <w:rFonts w:eastAsia="Times New Roman" w:cs="Calibri"/>
          <w:noProof/>
          <w:color w:val="000000"/>
          <w:lang w:eastAsia="es-CO"/>
        </w:rPr>
        <w:drawing>
          <wp:inline distT="0" distB="0" distL="0" distR="0" wp14:anchorId="4CA864BF" wp14:editId="15F85C6F">
            <wp:extent cx="6929755" cy="2762250"/>
            <wp:effectExtent l="0" t="0" r="444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52450" cy="2851018"/>
                    </a:xfrm>
                    <a:prstGeom prst="rect">
                      <a:avLst/>
                    </a:prstGeom>
                    <a:noFill/>
                  </pic:spPr>
                </pic:pic>
              </a:graphicData>
            </a:graphic>
          </wp:inline>
        </w:drawing>
      </w:r>
    </w:p>
    <w:p w14:paraId="4C1D0299" w14:textId="77777777" w:rsidR="002D577D" w:rsidRPr="00B02112" w:rsidRDefault="002D577D" w:rsidP="002D577D">
      <w:pPr>
        <w:tabs>
          <w:tab w:val="left" w:pos="1134"/>
        </w:tabs>
        <w:spacing w:after="0" w:line="240" w:lineRule="auto"/>
        <w:jc w:val="both"/>
        <w:rPr>
          <w:rFonts w:eastAsia="Times New Roman" w:cs="Calibri"/>
          <w:b/>
          <w:bCs/>
          <w:color w:val="000000"/>
          <w:lang w:eastAsia="es-CO"/>
        </w:rPr>
      </w:pPr>
    </w:p>
    <w:p w14:paraId="42EF5426" w14:textId="00F82E83" w:rsidR="00923C32" w:rsidRPr="00B02112" w:rsidRDefault="00923C32" w:rsidP="002D577D">
      <w:pPr>
        <w:tabs>
          <w:tab w:val="left" w:pos="1134"/>
        </w:tabs>
        <w:spacing w:after="0" w:line="240" w:lineRule="auto"/>
        <w:jc w:val="both"/>
        <w:rPr>
          <w:rFonts w:eastAsia="Times New Roman" w:cs="Calibri"/>
          <w:color w:val="000000"/>
          <w:lang w:eastAsia="es-CO"/>
        </w:rPr>
      </w:pPr>
      <w:r w:rsidRPr="00B02112">
        <w:rPr>
          <w:rFonts w:eastAsia="Times New Roman" w:cs="Calibri"/>
          <w:b/>
          <w:bCs/>
          <w:color w:val="000000"/>
          <w:lang w:eastAsia="es-CO"/>
        </w:rPr>
        <w:t>Articulación:</w:t>
      </w:r>
      <w:r w:rsidRPr="00B02112">
        <w:rPr>
          <w:rFonts w:eastAsia="Times New Roman" w:cs="Calibri"/>
          <w:color w:val="000000"/>
          <w:lang w:eastAsia="es-CO"/>
        </w:rPr>
        <w:t xml:space="preserve"> Equipos Móviles de Protección Integral de ICBF, Más Familias en Acción con Prosperidad Social, Fundación Pies Descalzos: Todos al Cole, Estrategias de Permanencia de la SED, acompañamiento desde las UNALDES, estrategias desde los Establecimientos Educativos, entrega de Kit por medio de alianzas con ACNUR, </w:t>
      </w:r>
      <w:proofErr w:type="spellStart"/>
      <w:r w:rsidRPr="00B02112">
        <w:rPr>
          <w:rFonts w:eastAsia="Times New Roman" w:cs="Calibri"/>
          <w:color w:val="000000"/>
          <w:lang w:eastAsia="es-CO"/>
        </w:rPr>
        <w:t>United</w:t>
      </w:r>
      <w:proofErr w:type="spellEnd"/>
      <w:r w:rsidRPr="00B02112">
        <w:rPr>
          <w:rFonts w:eastAsia="Times New Roman" w:cs="Calibri"/>
          <w:color w:val="000000"/>
          <w:lang w:eastAsia="es-CO"/>
        </w:rPr>
        <w:t xml:space="preserve"> </w:t>
      </w:r>
      <w:proofErr w:type="spellStart"/>
      <w:r w:rsidRPr="00B02112">
        <w:rPr>
          <w:rFonts w:eastAsia="Times New Roman" w:cs="Calibri"/>
          <w:color w:val="000000"/>
          <w:lang w:eastAsia="es-CO"/>
        </w:rPr>
        <w:t>Way</w:t>
      </w:r>
      <w:proofErr w:type="spellEnd"/>
      <w:r w:rsidRPr="00B02112">
        <w:rPr>
          <w:rFonts w:eastAsia="Times New Roman" w:cs="Calibri"/>
          <w:color w:val="000000"/>
          <w:lang w:eastAsia="es-CO"/>
        </w:rPr>
        <w:t xml:space="preserve"> Colombia, Plan, Comfenalco, Gestoría Social del Distrito.</w:t>
      </w:r>
    </w:p>
    <w:p w14:paraId="60B83E77" w14:textId="77777777" w:rsidR="00923C32" w:rsidRPr="00B02112" w:rsidRDefault="00923C32" w:rsidP="00923C32">
      <w:pPr>
        <w:tabs>
          <w:tab w:val="left" w:pos="1134"/>
        </w:tabs>
        <w:spacing w:after="0" w:line="240" w:lineRule="auto"/>
        <w:jc w:val="both"/>
        <w:rPr>
          <w:rFonts w:eastAsia="Times New Roman" w:cs="Calibri"/>
          <w:color w:val="000000"/>
          <w:lang w:eastAsia="es-CO"/>
        </w:rPr>
      </w:pPr>
    </w:p>
    <w:p w14:paraId="17414A34" w14:textId="77777777" w:rsidR="00923C32" w:rsidRPr="00B02112" w:rsidRDefault="00923C32" w:rsidP="00923C32">
      <w:pPr>
        <w:tabs>
          <w:tab w:val="left" w:pos="1134"/>
        </w:tabs>
        <w:spacing w:after="0" w:line="240" w:lineRule="auto"/>
        <w:jc w:val="both"/>
        <w:rPr>
          <w:rFonts w:eastAsia="Times New Roman" w:cs="Calibri"/>
          <w:color w:val="000000"/>
          <w:lang w:eastAsia="es-CO"/>
        </w:rPr>
      </w:pPr>
      <w:r w:rsidRPr="00B02112">
        <w:rPr>
          <w:rFonts w:eastAsia="Times New Roman" w:cs="Calibri"/>
          <w:noProof/>
          <w:color w:val="000000"/>
          <w:lang w:eastAsia="es-CO"/>
        </w:rPr>
        <w:lastRenderedPageBreak/>
        <w:drawing>
          <wp:inline distT="0" distB="0" distL="0" distR="0" wp14:anchorId="3E80433E" wp14:editId="59A083C1">
            <wp:extent cx="5923874" cy="2963785"/>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946350" cy="2975030"/>
                    </a:xfrm>
                    <a:prstGeom prst="rect">
                      <a:avLst/>
                    </a:prstGeom>
                    <a:noFill/>
                  </pic:spPr>
                </pic:pic>
              </a:graphicData>
            </a:graphic>
          </wp:inline>
        </w:drawing>
      </w:r>
    </w:p>
    <w:p w14:paraId="3EC860BE" w14:textId="77777777" w:rsidR="00923C32" w:rsidRPr="00B02112" w:rsidRDefault="00923C32" w:rsidP="00923C32">
      <w:pPr>
        <w:tabs>
          <w:tab w:val="left" w:pos="1134"/>
        </w:tabs>
        <w:spacing w:after="0" w:line="240" w:lineRule="auto"/>
        <w:jc w:val="both"/>
        <w:rPr>
          <w:rFonts w:eastAsia="Times New Roman" w:cs="Calibri"/>
          <w:color w:val="000000"/>
          <w:lang w:eastAsia="es-CO"/>
        </w:rPr>
      </w:pPr>
    </w:p>
    <w:p w14:paraId="2834272D" w14:textId="1A72AEA8" w:rsidR="00923C32" w:rsidRPr="00B02112" w:rsidRDefault="00923C32" w:rsidP="00B51E38">
      <w:pPr>
        <w:tabs>
          <w:tab w:val="left" w:pos="1134"/>
        </w:tabs>
        <w:spacing w:line="276" w:lineRule="auto"/>
        <w:jc w:val="both"/>
        <w:rPr>
          <w:rFonts w:eastAsia="Times New Roman" w:cs="Calibri"/>
          <w:lang w:eastAsia="es-CO"/>
        </w:rPr>
      </w:pPr>
      <w:r w:rsidRPr="00B02112">
        <w:rPr>
          <w:rFonts w:eastAsia="Times New Roman" w:cs="Calibri"/>
          <w:lang w:eastAsia="es-CO"/>
        </w:rPr>
        <w:t xml:space="preserve">De acuerdo con la tabla, se puede evidenciar que a partir del proceso de auditoría de matrículas 2020 adelantada con el Equipo de Acceso de la Dirección de Cobertura se muestra que el 37% de la matrícula correspondiente a este análisis 177. 426 estudiantes incluyendo jóvenes y adultos y población en edad escolar entre 5 y 17 años tienen riesgo y alertas asociadas de acceso a recursos tecnológicos. </w:t>
      </w:r>
    </w:p>
    <w:p w14:paraId="0EA83FA6" w14:textId="582CFD1A" w:rsidR="00B51E38" w:rsidRPr="00B02112" w:rsidRDefault="00B51E38" w:rsidP="00B51E38">
      <w:pPr>
        <w:tabs>
          <w:tab w:val="left" w:pos="1134"/>
        </w:tabs>
        <w:spacing w:line="276" w:lineRule="auto"/>
        <w:jc w:val="both"/>
        <w:rPr>
          <w:rFonts w:eastAsia="Times New Roman" w:cs="Calibri"/>
          <w:lang w:eastAsia="es-CO"/>
        </w:rPr>
      </w:pPr>
      <w:r w:rsidRPr="00B02112">
        <w:rPr>
          <w:rFonts w:eastAsia="Times New Roman" w:cs="Calibri"/>
          <w:lang w:eastAsia="es-CO"/>
        </w:rPr>
        <w:t>Por lo anterior desde el Plan de Desarrollo Distrito de Cartagena, se establece el Programa Acogida: “Atención a poblaciones y estrategias de acceso y permanencia”</w:t>
      </w:r>
    </w:p>
    <w:p w14:paraId="0F710433" w14:textId="64C2BD6C" w:rsidR="00923C32" w:rsidRPr="00B02112" w:rsidRDefault="009E1127" w:rsidP="009E1127">
      <w:pPr>
        <w:tabs>
          <w:tab w:val="left" w:pos="1134"/>
        </w:tabs>
        <w:spacing w:line="276" w:lineRule="auto"/>
        <w:jc w:val="center"/>
        <w:rPr>
          <w:rFonts w:eastAsia="Times New Roman" w:cs="Calibri"/>
          <w:lang w:eastAsia="es-CO"/>
        </w:rPr>
      </w:pPr>
      <w:r w:rsidRPr="00B02112">
        <w:rPr>
          <w:rFonts w:eastAsia="Calibri" w:cs="Times New Roman"/>
          <w:noProof/>
        </w:rPr>
        <w:drawing>
          <wp:inline distT="0" distB="0" distL="0" distR="0" wp14:anchorId="34B1B151" wp14:editId="60DB22EC">
            <wp:extent cx="4250453" cy="3134956"/>
            <wp:effectExtent l="0" t="0" r="0" b="889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8887" t="40150" r="14157" b="12758"/>
                    <a:stretch/>
                  </pic:blipFill>
                  <pic:spPr bwMode="auto">
                    <a:xfrm>
                      <a:off x="0" y="0"/>
                      <a:ext cx="4311405" cy="3179912"/>
                    </a:xfrm>
                    <a:prstGeom prst="rect">
                      <a:avLst/>
                    </a:prstGeom>
                    <a:ln>
                      <a:noFill/>
                    </a:ln>
                    <a:extLst>
                      <a:ext uri="{53640926-AAD7-44D8-BBD7-CCE9431645EC}">
                        <a14:shadowObscured xmlns:a14="http://schemas.microsoft.com/office/drawing/2010/main"/>
                      </a:ext>
                    </a:extLst>
                  </pic:spPr>
                </pic:pic>
              </a:graphicData>
            </a:graphic>
          </wp:inline>
        </w:drawing>
      </w:r>
    </w:p>
    <w:p w14:paraId="1DE9BD8A" w14:textId="77777777" w:rsidR="009E1127" w:rsidRPr="00B02112" w:rsidRDefault="009E1127" w:rsidP="009E1127">
      <w:pPr>
        <w:tabs>
          <w:tab w:val="left" w:pos="1134"/>
        </w:tabs>
        <w:spacing w:line="276" w:lineRule="auto"/>
        <w:jc w:val="center"/>
        <w:rPr>
          <w:rFonts w:eastAsia="Times New Roman" w:cs="Calibri"/>
          <w:lang w:eastAsia="es-CO"/>
        </w:rPr>
      </w:pPr>
    </w:p>
    <w:p w14:paraId="45B02CAD" w14:textId="2B1920CA" w:rsidR="009E1127" w:rsidRPr="00B02112" w:rsidRDefault="009E1127" w:rsidP="009E1127">
      <w:pPr>
        <w:tabs>
          <w:tab w:val="left" w:pos="1134"/>
        </w:tabs>
        <w:spacing w:line="276" w:lineRule="auto"/>
        <w:jc w:val="both"/>
        <w:rPr>
          <w:rFonts w:eastAsia="Times New Roman" w:cs="Calibri"/>
          <w:b/>
          <w:bCs/>
          <w:lang w:eastAsia="es-CO"/>
        </w:rPr>
      </w:pPr>
      <w:r w:rsidRPr="00B02112">
        <w:rPr>
          <w:rFonts w:eastAsia="Times New Roman" w:cs="Calibri"/>
          <w:b/>
          <w:bCs/>
          <w:lang w:eastAsia="es-CO"/>
        </w:rPr>
        <w:lastRenderedPageBreak/>
        <w:t>7. INFORMES DE RENDICIÓN DE CUENTAS PRESENTADOS POR LOS EE OFICIALES.</w:t>
      </w:r>
    </w:p>
    <w:p w14:paraId="77EE59D6" w14:textId="45A5B8AD" w:rsidR="009E1127" w:rsidRPr="00B02112" w:rsidRDefault="00CC2411" w:rsidP="00097575">
      <w:pPr>
        <w:tabs>
          <w:tab w:val="left" w:pos="1134"/>
        </w:tabs>
        <w:spacing w:before="240" w:after="240" w:line="240" w:lineRule="auto"/>
        <w:jc w:val="both"/>
        <w:rPr>
          <w:rFonts w:eastAsia="Times New Roman" w:cs="Calibri"/>
          <w:color w:val="000000"/>
          <w:lang w:eastAsia="es-CO"/>
        </w:rPr>
      </w:pPr>
      <w:r w:rsidRPr="00B02112">
        <w:rPr>
          <w:rFonts w:eastAsia="Times New Roman" w:cs="Calibri"/>
          <w:color w:val="000000"/>
          <w:lang w:eastAsia="es-CO"/>
        </w:rPr>
        <w:t>Es</w:t>
      </w:r>
      <w:r w:rsidR="00646C5E" w:rsidRPr="00B02112">
        <w:rPr>
          <w:rFonts w:eastAsia="Times New Roman" w:cs="Calibri"/>
          <w:color w:val="000000"/>
          <w:lang w:eastAsia="es-CO"/>
        </w:rPr>
        <w:t xml:space="preserve"> importante señalar que </w:t>
      </w:r>
      <w:r w:rsidR="009E1127" w:rsidRPr="00B02112">
        <w:rPr>
          <w:rFonts w:eastAsia="Times New Roman" w:cs="Calibri"/>
          <w:color w:val="000000"/>
          <w:lang w:eastAsia="es-CO"/>
        </w:rPr>
        <w:t xml:space="preserve">desde Inspección y Vigilancia se hizo el acompañamiento al área de planeación educativa en el proceso de rendición de cuentas que se llevó con los rectores así: </w:t>
      </w:r>
    </w:p>
    <w:tbl>
      <w:tblPr>
        <w:tblStyle w:val="Tablaconcuadrcula4-nfasis6"/>
        <w:tblW w:w="9522" w:type="dxa"/>
        <w:jc w:val="center"/>
        <w:tblLayout w:type="fixed"/>
        <w:tblLook w:val="04A0" w:firstRow="1" w:lastRow="0" w:firstColumn="1" w:lastColumn="0" w:noHBand="0" w:noVBand="1"/>
      </w:tblPr>
      <w:tblGrid>
        <w:gridCol w:w="260"/>
        <w:gridCol w:w="1172"/>
        <w:gridCol w:w="1303"/>
        <w:gridCol w:w="1564"/>
        <w:gridCol w:w="1434"/>
        <w:gridCol w:w="1173"/>
        <w:gridCol w:w="911"/>
        <w:gridCol w:w="651"/>
        <w:gridCol w:w="1054"/>
      </w:tblGrid>
      <w:tr w:rsidR="00AE35C3" w:rsidRPr="00B02112" w14:paraId="46BC34F9" w14:textId="77777777" w:rsidTr="00453FBE">
        <w:trPr>
          <w:cnfStyle w:val="100000000000" w:firstRow="1" w:lastRow="0" w:firstColumn="0" w:lastColumn="0" w:oddVBand="0" w:evenVBand="0" w:oddHBand="0"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522" w:type="dxa"/>
            <w:gridSpan w:val="9"/>
            <w:noWrap/>
            <w:hideMark/>
          </w:tcPr>
          <w:p w14:paraId="743A798D" w14:textId="77777777" w:rsidR="00AE35C3" w:rsidRPr="00B02112" w:rsidRDefault="00AE35C3" w:rsidP="009A7941">
            <w:pPr>
              <w:jc w:val="center"/>
              <w:rPr>
                <w:rFonts w:eastAsia="Calibri" w:cstheme="minorHAnsi"/>
                <w:b w:val="0"/>
                <w:bCs w:val="0"/>
              </w:rPr>
            </w:pPr>
            <w:r w:rsidRPr="00B02112">
              <w:rPr>
                <w:rFonts w:eastAsia="Calibri" w:cstheme="minorHAnsi"/>
              </w:rPr>
              <w:t>COMPONENTE RENDICIÓN DE CUENTAS IEO</w:t>
            </w:r>
          </w:p>
          <w:p w14:paraId="025615FB" w14:textId="77777777" w:rsidR="00AE35C3" w:rsidRPr="00B02112" w:rsidRDefault="00AE35C3" w:rsidP="009A7941">
            <w:pPr>
              <w:jc w:val="center"/>
              <w:rPr>
                <w:rFonts w:eastAsia="Calibri" w:cstheme="minorHAnsi"/>
                <w:b w:val="0"/>
                <w:bCs w:val="0"/>
              </w:rPr>
            </w:pPr>
          </w:p>
          <w:p w14:paraId="3B95E61F" w14:textId="77777777" w:rsidR="00AE35C3" w:rsidRPr="00B02112" w:rsidRDefault="00AE35C3" w:rsidP="009A7941">
            <w:pPr>
              <w:jc w:val="center"/>
              <w:rPr>
                <w:rFonts w:eastAsia="Calibri" w:cstheme="minorHAnsi"/>
                <w:b w:val="0"/>
                <w:bCs w:val="0"/>
              </w:rPr>
            </w:pPr>
          </w:p>
          <w:p w14:paraId="00AA05FD" w14:textId="77777777" w:rsidR="00AE35C3" w:rsidRPr="00B02112" w:rsidRDefault="00AE35C3" w:rsidP="009A7941">
            <w:pPr>
              <w:jc w:val="center"/>
              <w:rPr>
                <w:rFonts w:eastAsia="Calibri" w:cstheme="minorHAnsi"/>
                <w:b w:val="0"/>
                <w:bCs w:val="0"/>
              </w:rPr>
            </w:pPr>
          </w:p>
          <w:p w14:paraId="15B47369" w14:textId="77777777" w:rsidR="00AE35C3" w:rsidRPr="00B02112" w:rsidRDefault="00AE35C3" w:rsidP="009A7941">
            <w:pPr>
              <w:jc w:val="center"/>
              <w:rPr>
                <w:rFonts w:eastAsia="Calibri" w:cstheme="minorHAnsi"/>
                <w:b w:val="0"/>
                <w:bCs w:val="0"/>
              </w:rPr>
            </w:pPr>
          </w:p>
        </w:tc>
      </w:tr>
      <w:tr w:rsidR="00AE35C3" w:rsidRPr="00B02112" w14:paraId="79B20128" w14:textId="77777777" w:rsidTr="00453FBE">
        <w:trPr>
          <w:cnfStyle w:val="000000100000" w:firstRow="0" w:lastRow="0" w:firstColumn="0" w:lastColumn="0" w:oddVBand="0" w:evenVBand="0" w:oddHBand="1" w:evenHBand="0" w:firstRowFirstColumn="0" w:firstRowLastColumn="0" w:lastRowFirstColumn="0" w:lastRowLastColumn="0"/>
          <w:trHeight w:val="148"/>
          <w:jc w:val="center"/>
        </w:trPr>
        <w:tc>
          <w:tcPr>
            <w:cnfStyle w:val="001000000000" w:firstRow="0" w:lastRow="0" w:firstColumn="1" w:lastColumn="0" w:oddVBand="0" w:evenVBand="0" w:oddHBand="0" w:evenHBand="0" w:firstRowFirstColumn="0" w:firstRowLastColumn="0" w:lastRowFirstColumn="0" w:lastRowLastColumn="0"/>
            <w:tcW w:w="260" w:type="dxa"/>
            <w:noWrap/>
            <w:hideMark/>
          </w:tcPr>
          <w:p w14:paraId="3D4911C8" w14:textId="77777777" w:rsidR="00AE35C3" w:rsidRPr="00B02112" w:rsidRDefault="00AE35C3" w:rsidP="009A7941">
            <w:pPr>
              <w:rPr>
                <w:rFonts w:eastAsia="Calibri" w:cstheme="minorHAnsi"/>
              </w:rPr>
            </w:pPr>
            <w:r w:rsidRPr="00B02112">
              <w:rPr>
                <w:rFonts w:eastAsia="Calibri" w:cstheme="minorHAnsi"/>
              </w:rPr>
              <w:t> </w:t>
            </w:r>
          </w:p>
        </w:tc>
        <w:tc>
          <w:tcPr>
            <w:tcW w:w="1172" w:type="dxa"/>
            <w:vMerge w:val="restart"/>
            <w:hideMark/>
          </w:tcPr>
          <w:p w14:paraId="373BF53B" w14:textId="77777777" w:rsidR="00AE35C3" w:rsidRPr="00B02112" w:rsidRDefault="00AE35C3" w:rsidP="009A7941">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B02112">
              <w:rPr>
                <w:rFonts w:eastAsia="Calibri" w:cstheme="minorHAnsi"/>
                <w:b/>
                <w:bCs/>
              </w:rPr>
              <w:t>Elementos</w:t>
            </w:r>
          </w:p>
        </w:tc>
        <w:tc>
          <w:tcPr>
            <w:tcW w:w="1303" w:type="dxa"/>
            <w:vMerge w:val="restart"/>
            <w:hideMark/>
          </w:tcPr>
          <w:p w14:paraId="123BAE88" w14:textId="77777777" w:rsidR="00AE35C3" w:rsidRPr="00B02112" w:rsidRDefault="00AE35C3" w:rsidP="009A7941">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B02112">
              <w:rPr>
                <w:rFonts w:eastAsia="Calibri" w:cstheme="minorHAnsi"/>
                <w:b/>
                <w:bCs/>
              </w:rPr>
              <w:t>Dependencia</w:t>
            </w:r>
          </w:p>
        </w:tc>
        <w:tc>
          <w:tcPr>
            <w:tcW w:w="1564" w:type="dxa"/>
            <w:vMerge w:val="restart"/>
            <w:hideMark/>
          </w:tcPr>
          <w:p w14:paraId="16A33F92" w14:textId="77777777" w:rsidR="00AE35C3" w:rsidRPr="00B02112" w:rsidRDefault="00AE35C3" w:rsidP="009A7941">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B02112">
              <w:rPr>
                <w:rFonts w:eastAsia="Calibri" w:cstheme="minorHAnsi"/>
                <w:b/>
                <w:bCs/>
              </w:rPr>
              <w:t>Actividad</w:t>
            </w:r>
          </w:p>
        </w:tc>
        <w:tc>
          <w:tcPr>
            <w:tcW w:w="1434" w:type="dxa"/>
            <w:vMerge w:val="restart"/>
            <w:hideMark/>
          </w:tcPr>
          <w:p w14:paraId="0FCA854E" w14:textId="77777777" w:rsidR="00AE35C3" w:rsidRPr="00B02112" w:rsidRDefault="00AE35C3" w:rsidP="009A7941">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B02112">
              <w:rPr>
                <w:rFonts w:eastAsia="Calibri" w:cstheme="minorHAnsi"/>
                <w:b/>
                <w:bCs/>
              </w:rPr>
              <w:t>Producto</w:t>
            </w:r>
          </w:p>
        </w:tc>
        <w:tc>
          <w:tcPr>
            <w:tcW w:w="1173" w:type="dxa"/>
            <w:vMerge w:val="restart"/>
            <w:hideMark/>
          </w:tcPr>
          <w:p w14:paraId="6768BCD4" w14:textId="77777777" w:rsidR="00AE35C3" w:rsidRPr="00B02112" w:rsidRDefault="00AE35C3" w:rsidP="009A7941">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B02112">
              <w:rPr>
                <w:rFonts w:eastAsia="Calibri" w:cstheme="minorHAnsi"/>
                <w:b/>
                <w:bCs/>
              </w:rPr>
              <w:t>Fórmula de medición</w:t>
            </w:r>
          </w:p>
        </w:tc>
        <w:tc>
          <w:tcPr>
            <w:tcW w:w="911" w:type="dxa"/>
            <w:vMerge w:val="restart"/>
            <w:hideMark/>
          </w:tcPr>
          <w:p w14:paraId="3820F366" w14:textId="77777777" w:rsidR="00AE35C3" w:rsidRPr="00B02112" w:rsidRDefault="00AE35C3" w:rsidP="009A7941">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B02112">
              <w:rPr>
                <w:rFonts w:eastAsia="Calibri" w:cstheme="minorHAnsi"/>
                <w:b/>
                <w:bCs/>
              </w:rPr>
              <w:t>Unidad de Medida</w:t>
            </w:r>
          </w:p>
        </w:tc>
        <w:tc>
          <w:tcPr>
            <w:tcW w:w="651" w:type="dxa"/>
            <w:vMerge w:val="restart"/>
            <w:hideMark/>
          </w:tcPr>
          <w:p w14:paraId="6326567C" w14:textId="77777777" w:rsidR="00AE35C3" w:rsidRPr="00B02112" w:rsidRDefault="00AE35C3" w:rsidP="009A7941">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B02112">
              <w:rPr>
                <w:rFonts w:eastAsia="Calibri" w:cstheme="minorHAnsi"/>
                <w:b/>
                <w:bCs/>
              </w:rPr>
              <w:t>Logro</w:t>
            </w:r>
          </w:p>
        </w:tc>
        <w:tc>
          <w:tcPr>
            <w:tcW w:w="1050" w:type="dxa"/>
            <w:vMerge w:val="restart"/>
            <w:hideMark/>
          </w:tcPr>
          <w:p w14:paraId="50D0C95C" w14:textId="77777777" w:rsidR="00AE35C3" w:rsidRPr="00B02112" w:rsidRDefault="00AE35C3" w:rsidP="009A7941">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B02112">
              <w:rPr>
                <w:rFonts w:eastAsia="Calibri" w:cstheme="minorHAnsi"/>
                <w:b/>
                <w:bCs/>
              </w:rPr>
              <w:t>Frecuencia de Medición</w:t>
            </w:r>
          </w:p>
          <w:p w14:paraId="74C9A0FD" w14:textId="77777777" w:rsidR="00AE35C3" w:rsidRPr="00B02112" w:rsidRDefault="00AE35C3" w:rsidP="009A7941">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rPr>
            </w:pPr>
          </w:p>
          <w:p w14:paraId="7632108E" w14:textId="77777777" w:rsidR="00AE35C3" w:rsidRPr="00B02112" w:rsidRDefault="00AE35C3" w:rsidP="009A7941">
            <w:pPr>
              <w:jc w:val="center"/>
              <w:cnfStyle w:val="000000100000" w:firstRow="0" w:lastRow="0" w:firstColumn="0" w:lastColumn="0" w:oddVBand="0" w:evenVBand="0" w:oddHBand="1" w:evenHBand="0" w:firstRowFirstColumn="0" w:firstRowLastColumn="0" w:lastRowFirstColumn="0" w:lastRowLastColumn="0"/>
              <w:rPr>
                <w:rFonts w:eastAsia="Calibri" w:cstheme="minorHAnsi"/>
                <w:b/>
                <w:bCs/>
              </w:rPr>
            </w:pPr>
          </w:p>
        </w:tc>
      </w:tr>
      <w:tr w:rsidR="00AE35C3" w:rsidRPr="00B02112" w14:paraId="1F3FC005" w14:textId="77777777" w:rsidTr="00453FBE">
        <w:trPr>
          <w:trHeight w:val="117"/>
          <w:jc w:val="center"/>
        </w:trPr>
        <w:tc>
          <w:tcPr>
            <w:cnfStyle w:val="001000000000" w:firstRow="0" w:lastRow="0" w:firstColumn="1" w:lastColumn="0" w:oddVBand="0" w:evenVBand="0" w:oddHBand="0" w:evenHBand="0" w:firstRowFirstColumn="0" w:firstRowLastColumn="0" w:lastRowFirstColumn="0" w:lastRowLastColumn="0"/>
            <w:tcW w:w="260" w:type="dxa"/>
            <w:noWrap/>
            <w:hideMark/>
          </w:tcPr>
          <w:p w14:paraId="3CE35930" w14:textId="77777777" w:rsidR="00AE35C3" w:rsidRPr="00B02112" w:rsidRDefault="00AE35C3" w:rsidP="009A7941">
            <w:pPr>
              <w:rPr>
                <w:rFonts w:eastAsia="Calibri" w:cstheme="minorHAnsi"/>
              </w:rPr>
            </w:pPr>
            <w:r w:rsidRPr="00B02112">
              <w:rPr>
                <w:rFonts w:eastAsia="Calibri" w:cstheme="minorHAnsi"/>
              </w:rPr>
              <w:t> </w:t>
            </w:r>
          </w:p>
        </w:tc>
        <w:tc>
          <w:tcPr>
            <w:tcW w:w="1172" w:type="dxa"/>
            <w:vMerge/>
            <w:hideMark/>
          </w:tcPr>
          <w:p w14:paraId="78E15170"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c>
          <w:tcPr>
            <w:tcW w:w="1303" w:type="dxa"/>
            <w:vMerge/>
            <w:hideMark/>
          </w:tcPr>
          <w:p w14:paraId="76FE2F11"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c>
          <w:tcPr>
            <w:tcW w:w="1564" w:type="dxa"/>
            <w:vMerge/>
            <w:hideMark/>
          </w:tcPr>
          <w:p w14:paraId="1060A946"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c>
          <w:tcPr>
            <w:tcW w:w="1434" w:type="dxa"/>
            <w:vMerge/>
            <w:hideMark/>
          </w:tcPr>
          <w:p w14:paraId="674A8CE9"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c>
          <w:tcPr>
            <w:tcW w:w="1173" w:type="dxa"/>
            <w:vMerge/>
            <w:hideMark/>
          </w:tcPr>
          <w:p w14:paraId="320CC679"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c>
          <w:tcPr>
            <w:tcW w:w="911" w:type="dxa"/>
            <w:vMerge/>
            <w:hideMark/>
          </w:tcPr>
          <w:p w14:paraId="2F26E527"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c>
          <w:tcPr>
            <w:tcW w:w="651" w:type="dxa"/>
            <w:vMerge/>
            <w:hideMark/>
          </w:tcPr>
          <w:p w14:paraId="0231D0CE"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c>
          <w:tcPr>
            <w:tcW w:w="1050" w:type="dxa"/>
            <w:vMerge/>
            <w:hideMark/>
          </w:tcPr>
          <w:p w14:paraId="4C2414D3"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b/>
                <w:bCs/>
              </w:rPr>
            </w:pPr>
          </w:p>
        </w:tc>
      </w:tr>
      <w:tr w:rsidR="00AE35C3" w:rsidRPr="00B02112" w14:paraId="28966EC1" w14:textId="77777777" w:rsidTr="00453FBE">
        <w:trPr>
          <w:cnfStyle w:val="000000100000" w:firstRow="0" w:lastRow="0" w:firstColumn="0" w:lastColumn="0" w:oddVBand="0" w:evenVBand="0" w:oddHBand="1" w:evenHBand="0" w:firstRowFirstColumn="0" w:firstRowLastColumn="0" w:lastRowFirstColumn="0" w:lastRowLastColumn="0"/>
          <w:trHeight w:val="709"/>
          <w:jc w:val="center"/>
        </w:trPr>
        <w:tc>
          <w:tcPr>
            <w:cnfStyle w:val="001000000000" w:firstRow="0" w:lastRow="0" w:firstColumn="1" w:lastColumn="0" w:oddVBand="0" w:evenVBand="0" w:oddHBand="0" w:evenHBand="0" w:firstRowFirstColumn="0" w:firstRowLastColumn="0" w:lastRowFirstColumn="0" w:lastRowLastColumn="0"/>
            <w:tcW w:w="260" w:type="dxa"/>
            <w:noWrap/>
            <w:hideMark/>
          </w:tcPr>
          <w:p w14:paraId="6BB6305E" w14:textId="77777777" w:rsidR="00AE35C3" w:rsidRPr="00B02112" w:rsidRDefault="00AE35C3" w:rsidP="009A7941">
            <w:pPr>
              <w:rPr>
                <w:rFonts w:eastAsia="Calibri" w:cstheme="minorHAnsi"/>
              </w:rPr>
            </w:pPr>
            <w:r w:rsidRPr="00B02112">
              <w:rPr>
                <w:rFonts w:eastAsia="Calibri" w:cstheme="minorHAnsi"/>
              </w:rPr>
              <w:t>1</w:t>
            </w:r>
          </w:p>
        </w:tc>
        <w:tc>
          <w:tcPr>
            <w:tcW w:w="1172" w:type="dxa"/>
            <w:hideMark/>
          </w:tcPr>
          <w:p w14:paraId="476A7AF6"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Información</w:t>
            </w:r>
          </w:p>
        </w:tc>
        <w:tc>
          <w:tcPr>
            <w:tcW w:w="1303" w:type="dxa"/>
            <w:hideMark/>
          </w:tcPr>
          <w:p w14:paraId="5AFC1019"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B02112">
              <w:rPr>
                <w:rFonts w:eastAsia="Calibri" w:cstheme="minorHAnsi"/>
                <w:b/>
                <w:bCs/>
              </w:rPr>
              <w:t>Unaldes y equipo de Inspección y Vigilancia</w:t>
            </w:r>
          </w:p>
        </w:tc>
        <w:tc>
          <w:tcPr>
            <w:tcW w:w="1564" w:type="dxa"/>
            <w:hideMark/>
          </w:tcPr>
          <w:p w14:paraId="13027C08"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Convocar a los rectores de las IEO, y otras dependencias de la SED Cartagena para el Encuentro y capacitación sobre el proceso de rendición de cuentas</w:t>
            </w:r>
          </w:p>
        </w:tc>
        <w:tc>
          <w:tcPr>
            <w:tcW w:w="1434" w:type="dxa"/>
            <w:hideMark/>
          </w:tcPr>
          <w:p w14:paraId="615CF66D"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Convocatoria adelantada para socializar la normatividad vigente, y las directivas que señalan los lineamientos para este proceso.</w:t>
            </w:r>
          </w:p>
        </w:tc>
        <w:tc>
          <w:tcPr>
            <w:tcW w:w="1173" w:type="dxa"/>
            <w:hideMark/>
          </w:tcPr>
          <w:p w14:paraId="4666A44A"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 xml:space="preserve">Número de invitaciones enviadas </w:t>
            </w:r>
          </w:p>
        </w:tc>
        <w:tc>
          <w:tcPr>
            <w:tcW w:w="911" w:type="dxa"/>
            <w:hideMark/>
          </w:tcPr>
          <w:p w14:paraId="6AB98BEA"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Número</w:t>
            </w:r>
          </w:p>
        </w:tc>
        <w:tc>
          <w:tcPr>
            <w:tcW w:w="651" w:type="dxa"/>
            <w:hideMark/>
          </w:tcPr>
          <w:p w14:paraId="6B397276"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10</w:t>
            </w:r>
          </w:p>
        </w:tc>
        <w:tc>
          <w:tcPr>
            <w:tcW w:w="1050" w:type="dxa"/>
            <w:hideMark/>
          </w:tcPr>
          <w:p w14:paraId="15E90CA2"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trimestral</w:t>
            </w:r>
          </w:p>
        </w:tc>
      </w:tr>
      <w:tr w:rsidR="00AE35C3" w:rsidRPr="00B02112" w14:paraId="6F81C74B" w14:textId="77777777" w:rsidTr="00453FBE">
        <w:trPr>
          <w:trHeight w:val="785"/>
          <w:jc w:val="center"/>
        </w:trPr>
        <w:tc>
          <w:tcPr>
            <w:cnfStyle w:val="001000000000" w:firstRow="0" w:lastRow="0" w:firstColumn="1" w:lastColumn="0" w:oddVBand="0" w:evenVBand="0" w:oddHBand="0" w:evenHBand="0" w:firstRowFirstColumn="0" w:firstRowLastColumn="0" w:lastRowFirstColumn="0" w:lastRowLastColumn="0"/>
            <w:tcW w:w="260" w:type="dxa"/>
            <w:noWrap/>
            <w:hideMark/>
          </w:tcPr>
          <w:p w14:paraId="2E23BC07" w14:textId="77777777" w:rsidR="00AE35C3" w:rsidRPr="00B02112" w:rsidRDefault="00AE35C3" w:rsidP="009A7941">
            <w:pPr>
              <w:rPr>
                <w:rFonts w:eastAsia="Calibri" w:cstheme="minorHAnsi"/>
              </w:rPr>
            </w:pPr>
            <w:r w:rsidRPr="00B02112">
              <w:rPr>
                <w:rFonts w:eastAsia="Calibri" w:cstheme="minorHAnsi"/>
              </w:rPr>
              <w:t>2</w:t>
            </w:r>
          </w:p>
        </w:tc>
        <w:tc>
          <w:tcPr>
            <w:tcW w:w="1172" w:type="dxa"/>
            <w:hideMark/>
          </w:tcPr>
          <w:p w14:paraId="2BF1312F"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Acompañamiento</w:t>
            </w:r>
          </w:p>
        </w:tc>
        <w:tc>
          <w:tcPr>
            <w:tcW w:w="1303" w:type="dxa"/>
            <w:hideMark/>
          </w:tcPr>
          <w:p w14:paraId="5EF8AD57"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b/>
                <w:bCs/>
              </w:rPr>
            </w:pPr>
            <w:r w:rsidRPr="00B02112">
              <w:rPr>
                <w:rFonts w:eastAsia="Calibri" w:cstheme="minorHAnsi"/>
                <w:b/>
                <w:bCs/>
              </w:rPr>
              <w:t>Planeación educativa</w:t>
            </w:r>
          </w:p>
        </w:tc>
        <w:tc>
          <w:tcPr>
            <w:tcW w:w="1564" w:type="dxa"/>
            <w:hideMark/>
          </w:tcPr>
          <w:p w14:paraId="051ED793"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 xml:space="preserve">Se designa como líder y responsable del proceso y de ejecutar la estrategia interna y externa respecto a la rendición de cuentas. </w:t>
            </w:r>
          </w:p>
        </w:tc>
        <w:tc>
          <w:tcPr>
            <w:tcW w:w="1434" w:type="dxa"/>
            <w:hideMark/>
          </w:tcPr>
          <w:p w14:paraId="0B40C446"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Piezas informativas, comunicados.</w:t>
            </w:r>
          </w:p>
        </w:tc>
        <w:tc>
          <w:tcPr>
            <w:tcW w:w="1173" w:type="dxa"/>
            <w:hideMark/>
          </w:tcPr>
          <w:p w14:paraId="4EB668CD"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información de lineamientos estratégicos divulgados.</w:t>
            </w:r>
          </w:p>
        </w:tc>
        <w:tc>
          <w:tcPr>
            <w:tcW w:w="911" w:type="dxa"/>
            <w:hideMark/>
          </w:tcPr>
          <w:p w14:paraId="46DF633A"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Porcentaje</w:t>
            </w:r>
          </w:p>
        </w:tc>
        <w:tc>
          <w:tcPr>
            <w:tcW w:w="651" w:type="dxa"/>
            <w:hideMark/>
          </w:tcPr>
          <w:p w14:paraId="02EE9159"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70%</w:t>
            </w:r>
          </w:p>
        </w:tc>
        <w:tc>
          <w:tcPr>
            <w:tcW w:w="1050" w:type="dxa"/>
            <w:hideMark/>
          </w:tcPr>
          <w:p w14:paraId="154ABEAE"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mensual</w:t>
            </w:r>
          </w:p>
        </w:tc>
      </w:tr>
      <w:tr w:rsidR="00AE35C3" w:rsidRPr="00B02112" w14:paraId="392D6255" w14:textId="77777777" w:rsidTr="00453FBE">
        <w:trPr>
          <w:cnfStyle w:val="000000100000" w:firstRow="0" w:lastRow="0" w:firstColumn="0" w:lastColumn="0" w:oddVBand="0" w:evenVBand="0" w:oddHBand="1" w:evenHBand="0" w:firstRowFirstColumn="0" w:firstRowLastColumn="0" w:lastRowFirstColumn="0" w:lastRowLastColumn="0"/>
          <w:trHeight w:val="735"/>
          <w:jc w:val="center"/>
        </w:trPr>
        <w:tc>
          <w:tcPr>
            <w:cnfStyle w:val="001000000000" w:firstRow="0" w:lastRow="0" w:firstColumn="1" w:lastColumn="0" w:oddVBand="0" w:evenVBand="0" w:oddHBand="0" w:evenHBand="0" w:firstRowFirstColumn="0" w:firstRowLastColumn="0" w:lastRowFirstColumn="0" w:lastRowLastColumn="0"/>
            <w:tcW w:w="260" w:type="dxa"/>
            <w:noWrap/>
            <w:hideMark/>
          </w:tcPr>
          <w:p w14:paraId="60C76DEC" w14:textId="77777777" w:rsidR="00AE35C3" w:rsidRPr="00B02112" w:rsidRDefault="00AE35C3" w:rsidP="009A7941">
            <w:pPr>
              <w:rPr>
                <w:rFonts w:eastAsia="Calibri" w:cstheme="minorHAnsi"/>
              </w:rPr>
            </w:pPr>
            <w:r w:rsidRPr="00B02112">
              <w:rPr>
                <w:rFonts w:eastAsia="Calibri" w:cstheme="minorHAnsi"/>
              </w:rPr>
              <w:t>3</w:t>
            </w:r>
          </w:p>
        </w:tc>
        <w:tc>
          <w:tcPr>
            <w:tcW w:w="1172" w:type="dxa"/>
            <w:hideMark/>
          </w:tcPr>
          <w:p w14:paraId="5DD0E34E"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Información</w:t>
            </w:r>
          </w:p>
        </w:tc>
        <w:tc>
          <w:tcPr>
            <w:tcW w:w="1303" w:type="dxa"/>
            <w:hideMark/>
          </w:tcPr>
          <w:p w14:paraId="31AD08BE"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B02112">
              <w:rPr>
                <w:rFonts w:eastAsia="Calibri" w:cstheme="minorHAnsi"/>
                <w:b/>
                <w:bCs/>
              </w:rPr>
              <w:t>Unalde y equipo de Inspección y Vigilancia</w:t>
            </w:r>
          </w:p>
        </w:tc>
        <w:tc>
          <w:tcPr>
            <w:tcW w:w="1564" w:type="dxa"/>
            <w:hideMark/>
          </w:tcPr>
          <w:p w14:paraId="56353FF5"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Asistencia a proceso de rendiciones de cuentas presentadas por instituciones a finales de febrero</w:t>
            </w:r>
          </w:p>
        </w:tc>
        <w:tc>
          <w:tcPr>
            <w:tcW w:w="1434" w:type="dxa"/>
            <w:hideMark/>
          </w:tcPr>
          <w:p w14:paraId="53E37929"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 xml:space="preserve">Seguimiento a la Convocatoria, la construcción, ajuste y retroalimentación colectiva de </w:t>
            </w:r>
            <w:r w:rsidRPr="00B02112">
              <w:rPr>
                <w:rFonts w:eastAsia="Calibri" w:cstheme="minorHAnsi"/>
              </w:rPr>
              <w:lastRenderedPageBreak/>
              <w:t>la rendición de cuenta.</w:t>
            </w:r>
          </w:p>
        </w:tc>
        <w:tc>
          <w:tcPr>
            <w:tcW w:w="1173" w:type="dxa"/>
            <w:hideMark/>
          </w:tcPr>
          <w:p w14:paraId="58AC0DF5"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lastRenderedPageBreak/>
              <w:t xml:space="preserve">Porcentaje de instituciones que realizaron la rendición de cuentas </w:t>
            </w:r>
            <w:r w:rsidRPr="00B02112">
              <w:rPr>
                <w:rFonts w:eastAsia="Calibri" w:cstheme="minorHAnsi"/>
              </w:rPr>
              <w:lastRenderedPageBreak/>
              <w:t>en la fecha estipulada</w:t>
            </w:r>
          </w:p>
        </w:tc>
        <w:tc>
          <w:tcPr>
            <w:tcW w:w="911" w:type="dxa"/>
            <w:hideMark/>
          </w:tcPr>
          <w:p w14:paraId="5BA057B4"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lastRenderedPageBreak/>
              <w:t>Porcentaje de instituciones: 5%</w:t>
            </w:r>
          </w:p>
        </w:tc>
        <w:tc>
          <w:tcPr>
            <w:tcW w:w="651" w:type="dxa"/>
            <w:hideMark/>
          </w:tcPr>
          <w:p w14:paraId="31517D37"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100% de asistencia</w:t>
            </w:r>
          </w:p>
        </w:tc>
        <w:tc>
          <w:tcPr>
            <w:tcW w:w="1050" w:type="dxa"/>
            <w:hideMark/>
          </w:tcPr>
          <w:p w14:paraId="1E3D853E"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Trimestral y Mensual (febrero)</w:t>
            </w:r>
          </w:p>
        </w:tc>
      </w:tr>
      <w:tr w:rsidR="00AE35C3" w:rsidRPr="00B02112" w14:paraId="3BF5656C" w14:textId="77777777" w:rsidTr="00453FBE">
        <w:trPr>
          <w:trHeight w:val="1173"/>
          <w:jc w:val="center"/>
        </w:trPr>
        <w:tc>
          <w:tcPr>
            <w:cnfStyle w:val="001000000000" w:firstRow="0" w:lastRow="0" w:firstColumn="1" w:lastColumn="0" w:oddVBand="0" w:evenVBand="0" w:oddHBand="0" w:evenHBand="0" w:firstRowFirstColumn="0" w:firstRowLastColumn="0" w:lastRowFirstColumn="0" w:lastRowLastColumn="0"/>
            <w:tcW w:w="260" w:type="dxa"/>
            <w:noWrap/>
            <w:hideMark/>
          </w:tcPr>
          <w:p w14:paraId="1D22234F" w14:textId="77777777" w:rsidR="00AE35C3" w:rsidRPr="00B02112" w:rsidRDefault="00AE35C3" w:rsidP="009A7941">
            <w:pPr>
              <w:rPr>
                <w:rFonts w:eastAsia="Calibri" w:cstheme="minorHAnsi"/>
              </w:rPr>
            </w:pPr>
            <w:r w:rsidRPr="00B02112">
              <w:rPr>
                <w:rFonts w:eastAsia="Calibri" w:cstheme="minorHAnsi"/>
              </w:rPr>
              <w:t>4</w:t>
            </w:r>
          </w:p>
        </w:tc>
        <w:tc>
          <w:tcPr>
            <w:tcW w:w="1172" w:type="dxa"/>
            <w:hideMark/>
          </w:tcPr>
          <w:p w14:paraId="41B14BAA"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Dialogo</w:t>
            </w:r>
          </w:p>
        </w:tc>
        <w:tc>
          <w:tcPr>
            <w:tcW w:w="1303" w:type="dxa"/>
            <w:hideMark/>
          </w:tcPr>
          <w:p w14:paraId="49B09AEA"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b/>
                <w:bCs/>
              </w:rPr>
            </w:pPr>
            <w:r w:rsidRPr="00B02112">
              <w:rPr>
                <w:rFonts w:eastAsia="Calibri" w:cstheme="minorHAnsi"/>
                <w:b/>
                <w:bCs/>
              </w:rPr>
              <w:t>Planeación educativa</w:t>
            </w:r>
          </w:p>
        </w:tc>
        <w:tc>
          <w:tcPr>
            <w:tcW w:w="1564" w:type="dxa"/>
            <w:hideMark/>
          </w:tcPr>
          <w:p w14:paraId="1733DAE7"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Convoca a las dependencias de la SED para diseñar de manera conjunta una estrategia de rendición de cuentas ajustada a la normatividad vigente y las directrices del MEN, en medio del aislamiento obligatorio generado por el COVID 19.</w:t>
            </w:r>
          </w:p>
        </w:tc>
        <w:tc>
          <w:tcPr>
            <w:tcW w:w="1434" w:type="dxa"/>
            <w:hideMark/>
          </w:tcPr>
          <w:p w14:paraId="3B6185DE"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Reuniones semanales con coordinadores de Unaldes, profesionales Fose y equipo de inspección y vigilancia para la presentación de propuestas y diseño conjunto</w:t>
            </w:r>
          </w:p>
        </w:tc>
        <w:tc>
          <w:tcPr>
            <w:tcW w:w="1173" w:type="dxa"/>
            <w:hideMark/>
          </w:tcPr>
          <w:p w14:paraId="27596719"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4 invitaciones realizadas</w:t>
            </w:r>
          </w:p>
        </w:tc>
        <w:tc>
          <w:tcPr>
            <w:tcW w:w="911" w:type="dxa"/>
            <w:hideMark/>
          </w:tcPr>
          <w:p w14:paraId="2BD4EE91"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Porcentaje</w:t>
            </w:r>
          </w:p>
        </w:tc>
        <w:tc>
          <w:tcPr>
            <w:tcW w:w="651" w:type="dxa"/>
            <w:hideMark/>
          </w:tcPr>
          <w:p w14:paraId="22D10B44"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100% de asistencia</w:t>
            </w:r>
          </w:p>
        </w:tc>
        <w:tc>
          <w:tcPr>
            <w:tcW w:w="1050" w:type="dxa"/>
            <w:hideMark/>
          </w:tcPr>
          <w:p w14:paraId="48A9FA55"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 xml:space="preserve">Semanal </w:t>
            </w:r>
          </w:p>
        </w:tc>
      </w:tr>
      <w:tr w:rsidR="00AE35C3" w:rsidRPr="00B02112" w14:paraId="224E8DE1" w14:textId="77777777" w:rsidTr="00453FBE">
        <w:trPr>
          <w:cnfStyle w:val="000000100000" w:firstRow="0" w:lastRow="0" w:firstColumn="0" w:lastColumn="0" w:oddVBand="0" w:evenVBand="0" w:oddHBand="1"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260" w:type="dxa"/>
            <w:noWrap/>
            <w:hideMark/>
          </w:tcPr>
          <w:p w14:paraId="5040B235" w14:textId="77777777" w:rsidR="00AE35C3" w:rsidRPr="00B02112" w:rsidRDefault="00AE35C3" w:rsidP="009A7941">
            <w:pPr>
              <w:rPr>
                <w:rFonts w:eastAsia="Calibri" w:cstheme="minorHAnsi"/>
              </w:rPr>
            </w:pPr>
            <w:r w:rsidRPr="00B02112">
              <w:rPr>
                <w:rFonts w:eastAsia="Calibri" w:cstheme="minorHAnsi"/>
              </w:rPr>
              <w:t>5</w:t>
            </w:r>
          </w:p>
        </w:tc>
        <w:tc>
          <w:tcPr>
            <w:tcW w:w="1172" w:type="dxa"/>
            <w:hideMark/>
          </w:tcPr>
          <w:p w14:paraId="5D016A27"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Diseño</w:t>
            </w:r>
          </w:p>
        </w:tc>
        <w:tc>
          <w:tcPr>
            <w:tcW w:w="1303" w:type="dxa"/>
            <w:hideMark/>
          </w:tcPr>
          <w:p w14:paraId="1A523E46"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B02112">
              <w:rPr>
                <w:rFonts w:eastAsia="Calibri" w:cstheme="minorHAnsi"/>
                <w:b/>
                <w:bCs/>
              </w:rPr>
              <w:t>Oficina de Planeación y comunicaciones</w:t>
            </w:r>
          </w:p>
        </w:tc>
        <w:tc>
          <w:tcPr>
            <w:tcW w:w="1564" w:type="dxa"/>
            <w:hideMark/>
          </w:tcPr>
          <w:p w14:paraId="602BD0AE"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Socialización de propuesta y diseño conjunto de estrategia de rendición de cuentas de las IEO, que contiene: Publicación en medios virtuales, Indicadores Estadísticos Sectoriales con alcance a toda la ciudadanía</w:t>
            </w:r>
          </w:p>
          <w:p w14:paraId="0BF18778"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p>
        </w:tc>
        <w:tc>
          <w:tcPr>
            <w:tcW w:w="1434" w:type="dxa"/>
            <w:hideMark/>
          </w:tcPr>
          <w:p w14:paraId="4BE6BB6B"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Mesa de trabajo con equipo de comunicación, coordinadores de Unaldes, profesionales Fose y equipo de inspección y vigilancia</w:t>
            </w:r>
          </w:p>
        </w:tc>
        <w:tc>
          <w:tcPr>
            <w:tcW w:w="1173" w:type="dxa"/>
            <w:hideMark/>
          </w:tcPr>
          <w:p w14:paraId="6DB0D3E1"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 xml:space="preserve">Indicadores publicados  </w:t>
            </w:r>
          </w:p>
        </w:tc>
        <w:tc>
          <w:tcPr>
            <w:tcW w:w="911" w:type="dxa"/>
            <w:hideMark/>
          </w:tcPr>
          <w:p w14:paraId="33BD610A"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Número de reuniones: 3</w:t>
            </w:r>
          </w:p>
        </w:tc>
        <w:tc>
          <w:tcPr>
            <w:tcW w:w="651" w:type="dxa"/>
            <w:hideMark/>
          </w:tcPr>
          <w:p w14:paraId="034091AE"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100%</w:t>
            </w:r>
          </w:p>
        </w:tc>
        <w:tc>
          <w:tcPr>
            <w:tcW w:w="1050" w:type="dxa"/>
            <w:hideMark/>
          </w:tcPr>
          <w:p w14:paraId="5F2179E7"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semanal</w:t>
            </w:r>
          </w:p>
        </w:tc>
      </w:tr>
      <w:tr w:rsidR="00AE35C3" w:rsidRPr="00B02112" w14:paraId="5077EF12" w14:textId="77777777" w:rsidTr="00453FBE">
        <w:trPr>
          <w:trHeight w:val="794"/>
          <w:jc w:val="center"/>
        </w:trPr>
        <w:tc>
          <w:tcPr>
            <w:cnfStyle w:val="001000000000" w:firstRow="0" w:lastRow="0" w:firstColumn="1" w:lastColumn="0" w:oddVBand="0" w:evenVBand="0" w:oddHBand="0" w:evenHBand="0" w:firstRowFirstColumn="0" w:firstRowLastColumn="0" w:lastRowFirstColumn="0" w:lastRowLastColumn="0"/>
            <w:tcW w:w="260" w:type="dxa"/>
            <w:noWrap/>
            <w:hideMark/>
          </w:tcPr>
          <w:p w14:paraId="3AA5BDFD" w14:textId="77777777" w:rsidR="00AE35C3" w:rsidRPr="00B02112" w:rsidRDefault="00AE35C3" w:rsidP="009A7941">
            <w:pPr>
              <w:rPr>
                <w:rFonts w:eastAsia="Calibri" w:cstheme="minorHAnsi"/>
              </w:rPr>
            </w:pPr>
            <w:r w:rsidRPr="00B02112">
              <w:rPr>
                <w:rFonts w:eastAsia="Calibri" w:cstheme="minorHAnsi"/>
              </w:rPr>
              <w:t>6</w:t>
            </w:r>
          </w:p>
        </w:tc>
        <w:tc>
          <w:tcPr>
            <w:tcW w:w="1172" w:type="dxa"/>
            <w:hideMark/>
          </w:tcPr>
          <w:p w14:paraId="0376772B"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Información</w:t>
            </w:r>
          </w:p>
        </w:tc>
        <w:tc>
          <w:tcPr>
            <w:tcW w:w="1303" w:type="dxa"/>
            <w:hideMark/>
          </w:tcPr>
          <w:p w14:paraId="72C66171"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b/>
                <w:bCs/>
              </w:rPr>
            </w:pPr>
            <w:r w:rsidRPr="00B02112">
              <w:rPr>
                <w:rFonts w:eastAsia="Calibri" w:cstheme="minorHAnsi"/>
                <w:b/>
                <w:bCs/>
              </w:rPr>
              <w:t>Planeación Educativa</w:t>
            </w:r>
          </w:p>
        </w:tc>
        <w:tc>
          <w:tcPr>
            <w:tcW w:w="1564" w:type="dxa"/>
            <w:hideMark/>
          </w:tcPr>
          <w:p w14:paraId="3F952E6D"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 xml:space="preserve">Publicación y socialización del formato de rendición de cuentas y la estrategia de presentación </w:t>
            </w:r>
          </w:p>
        </w:tc>
        <w:tc>
          <w:tcPr>
            <w:tcW w:w="1434" w:type="dxa"/>
            <w:hideMark/>
          </w:tcPr>
          <w:p w14:paraId="5922E789"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 xml:space="preserve">Presentación de contenidos a los rectores de las IEO, asistencia técnica y </w:t>
            </w:r>
            <w:r w:rsidRPr="00B02112">
              <w:rPr>
                <w:rFonts w:eastAsia="Calibri" w:cstheme="minorHAnsi"/>
              </w:rPr>
              <w:lastRenderedPageBreak/>
              <w:t>respuesta a inquietudes</w:t>
            </w:r>
          </w:p>
        </w:tc>
        <w:tc>
          <w:tcPr>
            <w:tcW w:w="1173" w:type="dxa"/>
            <w:hideMark/>
          </w:tcPr>
          <w:p w14:paraId="2B1947BD"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lastRenderedPageBreak/>
              <w:t>Reuniones con los rectores de las Unaldes respectivas</w:t>
            </w:r>
          </w:p>
        </w:tc>
        <w:tc>
          <w:tcPr>
            <w:tcW w:w="911" w:type="dxa"/>
            <w:hideMark/>
          </w:tcPr>
          <w:p w14:paraId="03E1F6C1"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Número</w:t>
            </w:r>
          </w:p>
        </w:tc>
        <w:tc>
          <w:tcPr>
            <w:tcW w:w="651" w:type="dxa"/>
            <w:hideMark/>
          </w:tcPr>
          <w:p w14:paraId="0EC3FC78"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4</w:t>
            </w:r>
          </w:p>
        </w:tc>
        <w:tc>
          <w:tcPr>
            <w:tcW w:w="1050" w:type="dxa"/>
            <w:hideMark/>
          </w:tcPr>
          <w:p w14:paraId="0FB93D78"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2 semanas</w:t>
            </w:r>
          </w:p>
        </w:tc>
      </w:tr>
      <w:tr w:rsidR="00AE35C3" w:rsidRPr="00B02112" w14:paraId="44B808AA" w14:textId="77777777" w:rsidTr="00453FBE">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60" w:type="dxa"/>
            <w:noWrap/>
            <w:hideMark/>
          </w:tcPr>
          <w:p w14:paraId="241B7483" w14:textId="77777777" w:rsidR="00AE35C3" w:rsidRPr="00B02112" w:rsidRDefault="00AE35C3" w:rsidP="009A7941">
            <w:pPr>
              <w:rPr>
                <w:rFonts w:eastAsia="Calibri" w:cstheme="minorHAnsi"/>
              </w:rPr>
            </w:pPr>
            <w:r w:rsidRPr="00B02112">
              <w:rPr>
                <w:rFonts w:eastAsia="Calibri" w:cstheme="minorHAnsi"/>
              </w:rPr>
              <w:t>7</w:t>
            </w:r>
          </w:p>
        </w:tc>
        <w:tc>
          <w:tcPr>
            <w:tcW w:w="1172" w:type="dxa"/>
            <w:hideMark/>
          </w:tcPr>
          <w:p w14:paraId="4C517971"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Dialogo</w:t>
            </w:r>
          </w:p>
        </w:tc>
        <w:tc>
          <w:tcPr>
            <w:tcW w:w="1303" w:type="dxa"/>
            <w:hideMark/>
          </w:tcPr>
          <w:p w14:paraId="6CACB233"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B02112">
              <w:rPr>
                <w:rFonts w:eastAsia="Calibri" w:cstheme="minorHAnsi"/>
                <w:b/>
                <w:bCs/>
              </w:rPr>
              <w:t>Sindicato, planeación Educativa y equipo de inspección y vigilancia</w:t>
            </w:r>
          </w:p>
        </w:tc>
        <w:tc>
          <w:tcPr>
            <w:tcW w:w="1564" w:type="dxa"/>
            <w:hideMark/>
          </w:tcPr>
          <w:p w14:paraId="383D39AD"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Reunión con sindicato para resolver inquietudes y generar acuerdos y compromisos respecto a la rendición de cuentas y la forma de socialización, ajustando a las condiciones generadas por el COVID 19 y la normativa.</w:t>
            </w:r>
          </w:p>
          <w:p w14:paraId="1FDA7219"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p>
        </w:tc>
        <w:tc>
          <w:tcPr>
            <w:tcW w:w="1434" w:type="dxa"/>
            <w:hideMark/>
          </w:tcPr>
          <w:p w14:paraId="1A57F12A"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Presentación de propuestas, puntos de consenso y compromisos asignados</w:t>
            </w:r>
          </w:p>
        </w:tc>
        <w:tc>
          <w:tcPr>
            <w:tcW w:w="1173" w:type="dxa"/>
            <w:hideMark/>
          </w:tcPr>
          <w:p w14:paraId="3ACBA80F"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2 reuniones</w:t>
            </w:r>
          </w:p>
        </w:tc>
        <w:tc>
          <w:tcPr>
            <w:tcW w:w="911" w:type="dxa"/>
            <w:hideMark/>
          </w:tcPr>
          <w:p w14:paraId="31FB0C16"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Porcentaje</w:t>
            </w:r>
          </w:p>
        </w:tc>
        <w:tc>
          <w:tcPr>
            <w:tcW w:w="651" w:type="dxa"/>
            <w:hideMark/>
          </w:tcPr>
          <w:p w14:paraId="070B6A28"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100%</w:t>
            </w:r>
          </w:p>
        </w:tc>
        <w:tc>
          <w:tcPr>
            <w:tcW w:w="1050" w:type="dxa"/>
            <w:hideMark/>
          </w:tcPr>
          <w:p w14:paraId="5BF442EB"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 xml:space="preserve">2 </w:t>
            </w:r>
            <w:proofErr w:type="spellStart"/>
            <w:r w:rsidRPr="00B02112">
              <w:rPr>
                <w:rFonts w:eastAsia="Calibri" w:cstheme="minorHAnsi"/>
              </w:rPr>
              <w:t>dias</w:t>
            </w:r>
            <w:proofErr w:type="spellEnd"/>
            <w:r w:rsidRPr="00B02112">
              <w:rPr>
                <w:rFonts w:eastAsia="Calibri" w:cstheme="minorHAnsi"/>
              </w:rPr>
              <w:t xml:space="preserve"> </w:t>
            </w:r>
          </w:p>
        </w:tc>
      </w:tr>
      <w:tr w:rsidR="00AE35C3" w:rsidRPr="00B02112" w14:paraId="4F6D82D3" w14:textId="77777777" w:rsidTr="00453FBE">
        <w:trPr>
          <w:trHeight w:val="842"/>
          <w:jc w:val="center"/>
        </w:trPr>
        <w:tc>
          <w:tcPr>
            <w:cnfStyle w:val="001000000000" w:firstRow="0" w:lastRow="0" w:firstColumn="1" w:lastColumn="0" w:oddVBand="0" w:evenVBand="0" w:oddHBand="0" w:evenHBand="0" w:firstRowFirstColumn="0" w:firstRowLastColumn="0" w:lastRowFirstColumn="0" w:lastRowLastColumn="0"/>
            <w:tcW w:w="260" w:type="dxa"/>
            <w:noWrap/>
            <w:hideMark/>
          </w:tcPr>
          <w:p w14:paraId="63312CAF" w14:textId="77777777" w:rsidR="00AE35C3" w:rsidRPr="00B02112" w:rsidRDefault="00AE35C3" w:rsidP="009A7941">
            <w:pPr>
              <w:rPr>
                <w:rFonts w:eastAsia="Calibri" w:cstheme="minorHAnsi"/>
              </w:rPr>
            </w:pPr>
            <w:r w:rsidRPr="00B02112">
              <w:rPr>
                <w:rFonts w:eastAsia="Calibri" w:cstheme="minorHAnsi"/>
              </w:rPr>
              <w:t>8</w:t>
            </w:r>
          </w:p>
        </w:tc>
        <w:tc>
          <w:tcPr>
            <w:tcW w:w="1172" w:type="dxa"/>
            <w:hideMark/>
          </w:tcPr>
          <w:p w14:paraId="708C27FD"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 xml:space="preserve">Información </w:t>
            </w:r>
          </w:p>
        </w:tc>
        <w:tc>
          <w:tcPr>
            <w:tcW w:w="1303" w:type="dxa"/>
            <w:hideMark/>
          </w:tcPr>
          <w:p w14:paraId="4BE6FCC3"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b/>
                <w:bCs/>
              </w:rPr>
            </w:pPr>
            <w:r w:rsidRPr="00B02112">
              <w:rPr>
                <w:rFonts w:eastAsia="Calibri" w:cstheme="minorHAnsi"/>
                <w:b/>
                <w:bCs/>
              </w:rPr>
              <w:t>Planeación educativa</w:t>
            </w:r>
          </w:p>
        </w:tc>
        <w:tc>
          <w:tcPr>
            <w:tcW w:w="1564" w:type="dxa"/>
            <w:hideMark/>
          </w:tcPr>
          <w:p w14:paraId="777B9562"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Socialización de los compromisos generados y los acuerdos, seguimiento y recolección de la información respectiva entregada por los rectores de las IEO</w:t>
            </w:r>
          </w:p>
        </w:tc>
        <w:tc>
          <w:tcPr>
            <w:tcW w:w="1434" w:type="dxa"/>
            <w:hideMark/>
          </w:tcPr>
          <w:p w14:paraId="5B1EDAEB"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Presentación de acuerdos y responsabilidades asignadas, en dependencia y de los rectores de las IEO de Cartagena</w:t>
            </w:r>
          </w:p>
        </w:tc>
        <w:tc>
          <w:tcPr>
            <w:tcW w:w="1173" w:type="dxa"/>
            <w:hideMark/>
          </w:tcPr>
          <w:p w14:paraId="49C14F33"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 xml:space="preserve">Un comunicado </w:t>
            </w:r>
          </w:p>
        </w:tc>
        <w:tc>
          <w:tcPr>
            <w:tcW w:w="911" w:type="dxa"/>
            <w:hideMark/>
          </w:tcPr>
          <w:p w14:paraId="18082B9A"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porcentaje</w:t>
            </w:r>
          </w:p>
        </w:tc>
        <w:tc>
          <w:tcPr>
            <w:tcW w:w="651" w:type="dxa"/>
            <w:hideMark/>
          </w:tcPr>
          <w:p w14:paraId="0C7D5EC8"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100%</w:t>
            </w:r>
          </w:p>
        </w:tc>
        <w:tc>
          <w:tcPr>
            <w:tcW w:w="1050" w:type="dxa"/>
            <w:hideMark/>
          </w:tcPr>
          <w:p w14:paraId="40A9DC19" w14:textId="77777777" w:rsidR="00AE35C3" w:rsidRPr="00B02112" w:rsidRDefault="00AE35C3" w:rsidP="009A7941">
            <w:pPr>
              <w:cnfStyle w:val="000000000000" w:firstRow="0" w:lastRow="0" w:firstColumn="0" w:lastColumn="0" w:oddVBand="0" w:evenVBand="0" w:oddHBand="0" w:evenHBand="0" w:firstRowFirstColumn="0" w:firstRowLastColumn="0" w:lastRowFirstColumn="0" w:lastRowLastColumn="0"/>
              <w:rPr>
                <w:rFonts w:eastAsia="Calibri" w:cstheme="minorHAnsi"/>
              </w:rPr>
            </w:pPr>
            <w:r w:rsidRPr="00B02112">
              <w:rPr>
                <w:rFonts w:eastAsia="Calibri" w:cstheme="minorHAnsi"/>
              </w:rPr>
              <w:t xml:space="preserve">semanal </w:t>
            </w:r>
          </w:p>
        </w:tc>
      </w:tr>
      <w:tr w:rsidR="00AE35C3" w:rsidRPr="00B02112" w14:paraId="30C145C9" w14:textId="77777777" w:rsidTr="00453FBE">
        <w:trPr>
          <w:cnfStyle w:val="000000100000" w:firstRow="0" w:lastRow="0" w:firstColumn="0" w:lastColumn="0" w:oddVBand="0" w:evenVBand="0" w:oddHBand="1" w:evenHBand="0" w:firstRowFirstColumn="0" w:firstRowLastColumn="0" w:lastRowFirstColumn="0" w:lastRowLastColumn="0"/>
          <w:trHeight w:val="842"/>
          <w:jc w:val="center"/>
        </w:trPr>
        <w:tc>
          <w:tcPr>
            <w:cnfStyle w:val="001000000000" w:firstRow="0" w:lastRow="0" w:firstColumn="1" w:lastColumn="0" w:oddVBand="0" w:evenVBand="0" w:oddHBand="0" w:evenHBand="0" w:firstRowFirstColumn="0" w:firstRowLastColumn="0" w:lastRowFirstColumn="0" w:lastRowLastColumn="0"/>
            <w:tcW w:w="260" w:type="dxa"/>
            <w:noWrap/>
          </w:tcPr>
          <w:p w14:paraId="3740A707" w14:textId="77777777" w:rsidR="00AE35C3" w:rsidRPr="00B02112" w:rsidRDefault="00AE35C3" w:rsidP="009A7941">
            <w:pPr>
              <w:rPr>
                <w:rFonts w:eastAsia="Calibri" w:cstheme="minorHAnsi"/>
              </w:rPr>
            </w:pPr>
            <w:r w:rsidRPr="00B02112">
              <w:rPr>
                <w:rFonts w:eastAsia="Calibri" w:cstheme="minorHAnsi"/>
              </w:rPr>
              <w:t>9</w:t>
            </w:r>
          </w:p>
        </w:tc>
        <w:tc>
          <w:tcPr>
            <w:tcW w:w="1172" w:type="dxa"/>
          </w:tcPr>
          <w:p w14:paraId="4654913B"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Diseño</w:t>
            </w:r>
          </w:p>
        </w:tc>
        <w:tc>
          <w:tcPr>
            <w:tcW w:w="1303" w:type="dxa"/>
          </w:tcPr>
          <w:p w14:paraId="35546E88"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b/>
                <w:bCs/>
              </w:rPr>
            </w:pPr>
            <w:r w:rsidRPr="00B02112">
              <w:rPr>
                <w:rFonts w:eastAsia="Calibri" w:cstheme="minorHAnsi"/>
                <w:b/>
                <w:bCs/>
              </w:rPr>
              <w:t>Planeación educativa, comunicación y rectores.</w:t>
            </w:r>
          </w:p>
        </w:tc>
        <w:tc>
          <w:tcPr>
            <w:tcW w:w="1564" w:type="dxa"/>
          </w:tcPr>
          <w:p w14:paraId="0321390B"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 xml:space="preserve">Envío de piezas audiovisuales a equipo de comunicación para proceso de edición y publicación. </w:t>
            </w:r>
          </w:p>
        </w:tc>
        <w:tc>
          <w:tcPr>
            <w:tcW w:w="1434" w:type="dxa"/>
          </w:tcPr>
          <w:p w14:paraId="2C96021C"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Videos, fichas, planillas y formatos diligenciados, presentación de soportes</w:t>
            </w:r>
          </w:p>
        </w:tc>
        <w:tc>
          <w:tcPr>
            <w:tcW w:w="1173" w:type="dxa"/>
          </w:tcPr>
          <w:p w14:paraId="11DBBEF9"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Rectores de IEO de Cartagena</w:t>
            </w:r>
          </w:p>
        </w:tc>
        <w:tc>
          <w:tcPr>
            <w:tcW w:w="911" w:type="dxa"/>
          </w:tcPr>
          <w:p w14:paraId="363A15EC"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Porcentaje</w:t>
            </w:r>
          </w:p>
        </w:tc>
        <w:tc>
          <w:tcPr>
            <w:tcW w:w="651" w:type="dxa"/>
          </w:tcPr>
          <w:p w14:paraId="6D67D2CD"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20%</w:t>
            </w:r>
          </w:p>
        </w:tc>
        <w:tc>
          <w:tcPr>
            <w:tcW w:w="1050" w:type="dxa"/>
          </w:tcPr>
          <w:p w14:paraId="430EFB08" w14:textId="77777777" w:rsidR="00AE35C3" w:rsidRPr="00B02112" w:rsidRDefault="00AE35C3" w:rsidP="009A7941">
            <w:pPr>
              <w:cnfStyle w:val="000000100000" w:firstRow="0" w:lastRow="0" w:firstColumn="0" w:lastColumn="0" w:oddVBand="0" w:evenVBand="0" w:oddHBand="1" w:evenHBand="0" w:firstRowFirstColumn="0" w:firstRowLastColumn="0" w:lastRowFirstColumn="0" w:lastRowLastColumn="0"/>
              <w:rPr>
                <w:rFonts w:eastAsia="Calibri" w:cstheme="minorHAnsi"/>
              </w:rPr>
            </w:pPr>
            <w:r w:rsidRPr="00B02112">
              <w:rPr>
                <w:rFonts w:eastAsia="Calibri" w:cstheme="minorHAnsi"/>
              </w:rPr>
              <w:t>Mensual</w:t>
            </w:r>
          </w:p>
        </w:tc>
      </w:tr>
    </w:tbl>
    <w:p w14:paraId="6CC07488" w14:textId="77777777" w:rsidR="00453FBE" w:rsidRDefault="00453FBE" w:rsidP="00097575">
      <w:pPr>
        <w:tabs>
          <w:tab w:val="left" w:pos="1134"/>
        </w:tabs>
        <w:spacing w:before="240" w:after="240" w:line="240" w:lineRule="auto"/>
        <w:jc w:val="both"/>
        <w:rPr>
          <w:rFonts w:eastAsia="Times New Roman" w:cs="Calibri"/>
          <w:b/>
          <w:bCs/>
          <w:color w:val="000000"/>
          <w:lang w:eastAsia="es-CO"/>
        </w:rPr>
      </w:pPr>
    </w:p>
    <w:p w14:paraId="6E7DCE05" w14:textId="4A6A4E56" w:rsidR="00453FBE" w:rsidRDefault="00453FBE" w:rsidP="00097575">
      <w:pPr>
        <w:tabs>
          <w:tab w:val="left" w:pos="1134"/>
        </w:tabs>
        <w:spacing w:before="240" w:after="240" w:line="240" w:lineRule="auto"/>
        <w:jc w:val="both"/>
        <w:rPr>
          <w:rFonts w:eastAsia="Times New Roman" w:cs="Calibri"/>
          <w:b/>
          <w:bCs/>
          <w:color w:val="000000"/>
          <w:lang w:eastAsia="es-CO"/>
        </w:rPr>
      </w:pPr>
    </w:p>
    <w:p w14:paraId="6B4C2510" w14:textId="77777777" w:rsidR="00453FBE" w:rsidRDefault="00453FBE" w:rsidP="00097575">
      <w:pPr>
        <w:tabs>
          <w:tab w:val="left" w:pos="1134"/>
        </w:tabs>
        <w:spacing w:before="240" w:after="240" w:line="240" w:lineRule="auto"/>
        <w:jc w:val="both"/>
        <w:rPr>
          <w:rFonts w:eastAsia="Times New Roman" w:cs="Calibri"/>
          <w:b/>
          <w:bCs/>
          <w:color w:val="000000"/>
          <w:lang w:eastAsia="es-CO"/>
        </w:rPr>
      </w:pPr>
    </w:p>
    <w:p w14:paraId="01AA9746" w14:textId="2E437F77" w:rsidR="009E1127" w:rsidRPr="00B02112" w:rsidRDefault="00AE35C3" w:rsidP="00097575">
      <w:pPr>
        <w:tabs>
          <w:tab w:val="left" w:pos="1134"/>
        </w:tabs>
        <w:spacing w:before="240" w:after="240" w:line="240" w:lineRule="auto"/>
        <w:jc w:val="both"/>
        <w:rPr>
          <w:rFonts w:eastAsia="Times New Roman" w:cs="Calibri"/>
          <w:b/>
          <w:bCs/>
          <w:color w:val="000000"/>
          <w:lang w:eastAsia="es-CO"/>
        </w:rPr>
      </w:pPr>
      <w:r w:rsidRPr="00B02112">
        <w:rPr>
          <w:rFonts w:eastAsia="Times New Roman" w:cs="Calibri"/>
          <w:b/>
          <w:bCs/>
          <w:color w:val="000000"/>
          <w:lang w:eastAsia="es-CO"/>
        </w:rPr>
        <w:lastRenderedPageBreak/>
        <w:t>8.</w:t>
      </w:r>
      <w:r w:rsidR="00BE600A" w:rsidRPr="00B02112">
        <w:rPr>
          <w:rFonts w:eastAsia="Times New Roman" w:cs="Calibri"/>
          <w:b/>
          <w:bCs/>
          <w:color w:val="000000"/>
          <w:lang w:eastAsia="es-CO"/>
        </w:rPr>
        <w:t xml:space="preserve"> </w:t>
      </w:r>
      <w:r w:rsidRPr="00B02112">
        <w:rPr>
          <w:rFonts w:eastAsia="Times New Roman" w:cs="Calibri"/>
          <w:b/>
          <w:bCs/>
          <w:color w:val="000000"/>
          <w:lang w:eastAsia="es-CO"/>
        </w:rPr>
        <w:t>QUEJAS Y DENUNCIAS FORMULADAS POR LA COMUNIDAD EDUCATIVA ANTE LA SED Y LOS ÓRGANOS DE CONTROL.</w:t>
      </w:r>
    </w:p>
    <w:p w14:paraId="1DE30819" w14:textId="2BC57490" w:rsidR="004233DF" w:rsidRPr="00B02112" w:rsidRDefault="00C95B60" w:rsidP="00BE600A">
      <w:pPr>
        <w:tabs>
          <w:tab w:val="left" w:pos="1134"/>
        </w:tabs>
        <w:spacing w:before="240" w:after="240" w:line="240" w:lineRule="auto"/>
        <w:jc w:val="both"/>
        <w:rPr>
          <w:rFonts w:eastAsia="Times New Roman" w:cs="Calibri"/>
          <w:color w:val="000000"/>
          <w:lang w:eastAsia="es-CO"/>
        </w:rPr>
      </w:pPr>
      <w:r w:rsidRPr="00B02112">
        <w:rPr>
          <w:rFonts w:eastAsia="Times New Roman" w:cs="Calibri"/>
          <w:color w:val="000000"/>
          <w:lang w:eastAsia="es-CO"/>
        </w:rPr>
        <w:t>Durante la vigencia 2020</w:t>
      </w:r>
      <w:r w:rsidR="004233DF" w:rsidRPr="00B02112">
        <w:rPr>
          <w:rFonts w:eastAsia="Times New Roman" w:cs="Calibri"/>
          <w:color w:val="000000"/>
          <w:lang w:eastAsia="es-CO"/>
        </w:rPr>
        <w:t xml:space="preserve"> se recibieron </w:t>
      </w:r>
      <w:r w:rsidRPr="00B02112">
        <w:rPr>
          <w:rFonts w:eastAsia="Times New Roman" w:cs="Calibri"/>
          <w:color w:val="000000"/>
          <w:lang w:eastAsia="es-CO"/>
        </w:rPr>
        <w:t xml:space="preserve">un total de11,585 </w:t>
      </w:r>
      <w:proofErr w:type="spellStart"/>
      <w:r w:rsidRPr="00B02112">
        <w:rPr>
          <w:rFonts w:eastAsia="Times New Roman" w:cs="Calibri"/>
          <w:color w:val="000000"/>
          <w:lang w:eastAsia="es-CO"/>
        </w:rPr>
        <w:t>Sac</w:t>
      </w:r>
      <w:proofErr w:type="spellEnd"/>
      <w:r w:rsidR="007F4F35" w:rsidRPr="00B02112">
        <w:rPr>
          <w:rFonts w:eastAsia="Times New Roman" w:cs="Calibri"/>
          <w:color w:val="000000"/>
          <w:lang w:eastAsia="es-CO"/>
        </w:rPr>
        <w:t xml:space="preserve"> </w:t>
      </w:r>
      <w:r w:rsidR="004233DF" w:rsidRPr="00B02112">
        <w:rPr>
          <w:rFonts w:eastAsia="Times New Roman" w:cs="Calibri"/>
          <w:color w:val="000000"/>
          <w:lang w:eastAsia="es-CO"/>
        </w:rPr>
        <w:t xml:space="preserve">de los cuales </w:t>
      </w:r>
      <w:r w:rsidR="007F4F35" w:rsidRPr="00B02112">
        <w:rPr>
          <w:rFonts w:eastAsia="Times New Roman" w:cs="Calibri"/>
          <w:color w:val="000000"/>
          <w:lang w:eastAsia="es-CO"/>
        </w:rPr>
        <w:t>un 3,2% corresponden a quejas</w:t>
      </w:r>
      <w:r w:rsidR="004233DF" w:rsidRPr="00B02112">
        <w:rPr>
          <w:rFonts w:eastAsia="Times New Roman" w:cs="Calibri"/>
          <w:color w:val="000000"/>
          <w:lang w:eastAsia="es-CO"/>
        </w:rPr>
        <w:t xml:space="preserve"> o reclamos </w:t>
      </w:r>
      <w:r w:rsidR="007F4F35" w:rsidRPr="00B02112">
        <w:rPr>
          <w:rFonts w:eastAsia="Times New Roman" w:cs="Calibri"/>
          <w:color w:val="000000"/>
          <w:lang w:eastAsia="es-CO"/>
        </w:rPr>
        <w:t xml:space="preserve">y </w:t>
      </w:r>
      <w:r w:rsidR="004233DF" w:rsidRPr="00B02112">
        <w:rPr>
          <w:rFonts w:eastAsia="Times New Roman" w:cs="Calibri"/>
          <w:color w:val="000000"/>
          <w:lang w:eastAsia="es-CO"/>
        </w:rPr>
        <w:t>un 96,08%</w:t>
      </w:r>
      <w:r w:rsidR="007F4F35" w:rsidRPr="00B02112">
        <w:rPr>
          <w:rFonts w:eastAsia="Times New Roman" w:cs="Calibri"/>
          <w:color w:val="000000"/>
          <w:lang w:eastAsia="es-CO"/>
        </w:rPr>
        <w:t xml:space="preserve"> a otras solicitudes, la</w:t>
      </w:r>
      <w:r w:rsidR="004233DF" w:rsidRPr="00B02112">
        <w:rPr>
          <w:rFonts w:eastAsia="Times New Roman" w:cs="Calibri"/>
          <w:color w:val="000000"/>
          <w:lang w:eastAsia="es-CO"/>
        </w:rPr>
        <w:t xml:space="preserve"> dependencia con más quejas/reclamos es T</w:t>
      </w:r>
      <w:r w:rsidR="002A15AB" w:rsidRPr="00B02112">
        <w:rPr>
          <w:rFonts w:eastAsia="Times New Roman" w:cs="Calibri"/>
          <w:color w:val="000000"/>
          <w:lang w:eastAsia="es-CO"/>
        </w:rPr>
        <w:t xml:space="preserve">alento </w:t>
      </w:r>
      <w:r w:rsidR="004233DF" w:rsidRPr="00B02112">
        <w:rPr>
          <w:rFonts w:eastAsia="Times New Roman" w:cs="Calibri"/>
          <w:color w:val="000000"/>
          <w:lang w:eastAsia="es-CO"/>
        </w:rPr>
        <w:t>H</w:t>
      </w:r>
      <w:r w:rsidR="002A15AB" w:rsidRPr="00B02112">
        <w:rPr>
          <w:rFonts w:eastAsia="Times New Roman" w:cs="Calibri"/>
          <w:color w:val="000000"/>
          <w:lang w:eastAsia="es-CO"/>
        </w:rPr>
        <w:t>umano</w:t>
      </w:r>
      <w:r w:rsidR="007F4F35" w:rsidRPr="00B02112">
        <w:rPr>
          <w:rFonts w:eastAsia="Times New Roman" w:cs="Calibri"/>
          <w:color w:val="000000"/>
          <w:lang w:eastAsia="es-CO"/>
        </w:rPr>
        <w:t>, siendo los</w:t>
      </w:r>
      <w:r w:rsidR="004233DF" w:rsidRPr="00B02112">
        <w:rPr>
          <w:rFonts w:eastAsia="Times New Roman" w:cs="Calibri"/>
          <w:color w:val="000000"/>
          <w:lang w:eastAsia="es-CO"/>
        </w:rPr>
        <w:t xml:space="preserve"> </w:t>
      </w:r>
      <w:r w:rsidR="007F4F35" w:rsidRPr="00B02112">
        <w:rPr>
          <w:rFonts w:eastAsia="Times New Roman" w:cs="Calibri"/>
          <w:color w:val="000000"/>
          <w:lang w:eastAsia="es-CO"/>
        </w:rPr>
        <w:t>c</w:t>
      </w:r>
      <w:r w:rsidR="004233DF" w:rsidRPr="00B02112">
        <w:rPr>
          <w:rFonts w:eastAsia="Times New Roman" w:cs="Calibri"/>
          <w:color w:val="000000"/>
          <w:lang w:eastAsia="es-CO"/>
        </w:rPr>
        <w:t>asos más r</w:t>
      </w:r>
      <w:r w:rsidR="007F4F35" w:rsidRPr="00B02112">
        <w:rPr>
          <w:rFonts w:eastAsia="Times New Roman" w:cs="Calibri"/>
          <w:color w:val="000000"/>
          <w:lang w:eastAsia="es-CO"/>
        </w:rPr>
        <w:t>ecurrente</w:t>
      </w:r>
      <w:r w:rsidR="004233DF" w:rsidRPr="00B02112">
        <w:rPr>
          <w:rFonts w:eastAsia="Times New Roman" w:cs="Calibri"/>
          <w:color w:val="000000"/>
          <w:lang w:eastAsia="es-CO"/>
        </w:rPr>
        <w:t xml:space="preserve">s: reclamos entrega de certificados, pagos de nómina incompletos, quejas contra IE, problemas con la infraestructura de IE, demora en descuento por libranzas, auxilios funerarios y demora en el trámite de cesantías, pagos e intereses. </w:t>
      </w:r>
    </w:p>
    <w:p w14:paraId="3DEB184F" w14:textId="3B5EAC9A" w:rsidR="00BE600A" w:rsidRPr="00B02112" w:rsidRDefault="00BE600A" w:rsidP="00BE600A">
      <w:pPr>
        <w:tabs>
          <w:tab w:val="left" w:pos="1134"/>
        </w:tabs>
        <w:spacing w:before="240" w:after="240" w:line="240" w:lineRule="auto"/>
        <w:jc w:val="both"/>
        <w:rPr>
          <w:rFonts w:eastAsia="Times New Roman" w:cs="Calibri"/>
          <w:color w:val="000000"/>
          <w:lang w:eastAsia="es-CO"/>
        </w:rPr>
      </w:pPr>
      <w:r w:rsidRPr="00B02112">
        <w:rPr>
          <w:rFonts w:eastAsia="Times New Roman" w:cs="Calibri"/>
          <w:color w:val="000000"/>
          <w:lang w:eastAsia="es-CO"/>
        </w:rPr>
        <w:t>Los requerimientos del Sistema de Atención al Ciudadano a corte 31 de diciembre del 2020 reporta que la Secretaría de Educación bajo del puesto 36 al puesto 53 de 68 secretarías nivel país y con una oportunidad de respuesta del 87.073%. La gran mayoría de los requerimientos se respondieron fuera de tiempo, la medición fue la siguiente:</w:t>
      </w:r>
    </w:p>
    <w:tbl>
      <w:tblPr>
        <w:tblStyle w:val="Tablaconcuadrcula4-nfasis2"/>
        <w:tblW w:w="0" w:type="auto"/>
        <w:jc w:val="center"/>
        <w:tblLook w:val="04A0" w:firstRow="1" w:lastRow="0" w:firstColumn="1" w:lastColumn="0" w:noHBand="0" w:noVBand="1"/>
      </w:tblPr>
      <w:tblGrid>
        <w:gridCol w:w="1687"/>
        <w:gridCol w:w="1607"/>
        <w:gridCol w:w="1519"/>
        <w:gridCol w:w="1355"/>
      </w:tblGrid>
      <w:tr w:rsidR="00137BB2" w:rsidRPr="00B02112" w14:paraId="6C4D6147" w14:textId="2E51169A" w:rsidTr="007E3467">
        <w:trPr>
          <w:cnfStyle w:val="100000000000" w:firstRow="1" w:lastRow="0" w:firstColumn="0" w:lastColumn="0" w:oddVBand="0" w:evenVBand="0" w:oddHBand="0" w:evenHBand="0" w:firstRowFirstColumn="0" w:firstRowLastColumn="0" w:lastRowFirstColumn="0" w:lastRowLastColumn="0"/>
          <w:trHeight w:val="1436"/>
          <w:jc w:val="center"/>
        </w:trPr>
        <w:tc>
          <w:tcPr>
            <w:cnfStyle w:val="001000000000" w:firstRow="0" w:lastRow="0" w:firstColumn="1" w:lastColumn="0" w:oddVBand="0" w:evenVBand="0" w:oddHBand="0" w:evenHBand="0" w:firstRowFirstColumn="0" w:firstRowLastColumn="0" w:lastRowFirstColumn="0" w:lastRowLastColumn="0"/>
            <w:tcW w:w="1687" w:type="dxa"/>
          </w:tcPr>
          <w:p w14:paraId="7E2512E1" w14:textId="096394DC" w:rsidR="00137BB2" w:rsidRPr="00B02112" w:rsidRDefault="00137BB2" w:rsidP="00137BB2">
            <w:pPr>
              <w:tabs>
                <w:tab w:val="left" w:pos="1134"/>
              </w:tabs>
              <w:spacing w:before="240" w:after="240"/>
              <w:jc w:val="center"/>
              <w:rPr>
                <w:rFonts w:eastAsia="Times New Roman" w:cs="Calibri"/>
                <w:color w:val="000000"/>
                <w:lang w:eastAsia="es-CO"/>
              </w:rPr>
            </w:pPr>
            <w:r w:rsidRPr="00B02112">
              <w:rPr>
                <w:rFonts w:eastAsia="Times New Roman" w:cs="Calibri"/>
                <w:color w:val="000000"/>
                <w:lang w:eastAsia="es-CO"/>
              </w:rPr>
              <w:t>Total, de requerimiento</w:t>
            </w:r>
          </w:p>
        </w:tc>
        <w:tc>
          <w:tcPr>
            <w:tcW w:w="1607" w:type="dxa"/>
          </w:tcPr>
          <w:p w14:paraId="6F522B29" w14:textId="2949DC0A" w:rsidR="00137BB2" w:rsidRPr="00B02112" w:rsidRDefault="00137BB2" w:rsidP="00137BB2">
            <w:pPr>
              <w:tabs>
                <w:tab w:val="left" w:pos="1134"/>
              </w:tabs>
              <w:spacing w:before="240" w:after="24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Finalizados a tiempo</w:t>
            </w:r>
          </w:p>
        </w:tc>
        <w:tc>
          <w:tcPr>
            <w:tcW w:w="1519" w:type="dxa"/>
          </w:tcPr>
          <w:p w14:paraId="3E4EB39D" w14:textId="6590B753" w:rsidR="00137BB2" w:rsidRPr="00B02112" w:rsidRDefault="00137BB2" w:rsidP="00137BB2">
            <w:pPr>
              <w:tabs>
                <w:tab w:val="left" w:pos="1134"/>
              </w:tabs>
              <w:spacing w:before="240" w:after="24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fuera de tiempo</w:t>
            </w:r>
          </w:p>
        </w:tc>
        <w:tc>
          <w:tcPr>
            <w:tcW w:w="1355" w:type="dxa"/>
          </w:tcPr>
          <w:p w14:paraId="77DCD72D" w14:textId="43308790" w:rsidR="00137BB2" w:rsidRPr="00B02112" w:rsidRDefault="00137BB2" w:rsidP="00137BB2">
            <w:pPr>
              <w:tabs>
                <w:tab w:val="left" w:pos="1134"/>
              </w:tabs>
              <w:spacing w:before="240" w:after="24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Vencidos sin responder</w:t>
            </w:r>
          </w:p>
        </w:tc>
      </w:tr>
      <w:tr w:rsidR="00137BB2" w:rsidRPr="00B02112" w14:paraId="3CAE0EEF" w14:textId="6E37D341" w:rsidTr="007E3467">
        <w:trPr>
          <w:cnfStyle w:val="000000100000" w:firstRow="0" w:lastRow="0" w:firstColumn="0" w:lastColumn="0" w:oddVBand="0" w:evenVBand="0" w:oddHBand="1" w:evenHBand="0" w:firstRowFirstColumn="0" w:firstRowLastColumn="0" w:lastRowFirstColumn="0" w:lastRowLastColumn="0"/>
          <w:trHeight w:val="1051"/>
          <w:jc w:val="center"/>
        </w:trPr>
        <w:tc>
          <w:tcPr>
            <w:cnfStyle w:val="001000000000" w:firstRow="0" w:lastRow="0" w:firstColumn="1" w:lastColumn="0" w:oddVBand="0" w:evenVBand="0" w:oddHBand="0" w:evenHBand="0" w:firstRowFirstColumn="0" w:firstRowLastColumn="0" w:lastRowFirstColumn="0" w:lastRowLastColumn="0"/>
            <w:tcW w:w="1687" w:type="dxa"/>
          </w:tcPr>
          <w:p w14:paraId="3196E7D4" w14:textId="7F89CDFD" w:rsidR="00137BB2" w:rsidRPr="00B02112" w:rsidRDefault="00137BB2" w:rsidP="00137BB2">
            <w:pPr>
              <w:tabs>
                <w:tab w:val="left" w:pos="1134"/>
              </w:tabs>
              <w:spacing w:before="240" w:after="240"/>
              <w:jc w:val="center"/>
              <w:rPr>
                <w:rFonts w:eastAsia="Times New Roman" w:cs="Calibri"/>
                <w:color w:val="000000"/>
                <w:lang w:eastAsia="es-CO"/>
              </w:rPr>
            </w:pPr>
            <w:r w:rsidRPr="00B02112">
              <w:rPr>
                <w:rFonts w:eastAsia="Times New Roman" w:cs="Calibri"/>
                <w:color w:val="000000"/>
                <w:lang w:eastAsia="es-CO"/>
              </w:rPr>
              <w:t>11585</w:t>
            </w:r>
          </w:p>
        </w:tc>
        <w:tc>
          <w:tcPr>
            <w:tcW w:w="1607" w:type="dxa"/>
          </w:tcPr>
          <w:p w14:paraId="054889C9" w14:textId="13D4E276" w:rsidR="00137BB2" w:rsidRPr="00B02112" w:rsidRDefault="00137BB2" w:rsidP="00137BB2">
            <w:pPr>
              <w:tabs>
                <w:tab w:val="left" w:pos="1134"/>
              </w:tabs>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8929</w:t>
            </w:r>
          </w:p>
        </w:tc>
        <w:tc>
          <w:tcPr>
            <w:tcW w:w="1519" w:type="dxa"/>
          </w:tcPr>
          <w:p w14:paraId="4ADA885C" w14:textId="0D6F22E8" w:rsidR="00137BB2" w:rsidRPr="00B02112" w:rsidRDefault="00137BB2" w:rsidP="00137BB2">
            <w:pPr>
              <w:tabs>
                <w:tab w:val="left" w:pos="1134"/>
              </w:tabs>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2650</w:t>
            </w:r>
          </w:p>
        </w:tc>
        <w:tc>
          <w:tcPr>
            <w:tcW w:w="1355" w:type="dxa"/>
          </w:tcPr>
          <w:p w14:paraId="6EB052D5" w14:textId="0B7827F2" w:rsidR="00137BB2" w:rsidRPr="00B02112" w:rsidRDefault="00137BB2" w:rsidP="00137BB2">
            <w:pPr>
              <w:tabs>
                <w:tab w:val="left" w:pos="1134"/>
              </w:tabs>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6</w:t>
            </w:r>
          </w:p>
        </w:tc>
      </w:tr>
    </w:tbl>
    <w:p w14:paraId="456B9441" w14:textId="77974B44" w:rsidR="003E3AFE" w:rsidRPr="00B02112" w:rsidRDefault="003E3AFE" w:rsidP="003E3AFE">
      <w:pPr>
        <w:tabs>
          <w:tab w:val="left" w:pos="1134"/>
        </w:tabs>
        <w:spacing w:before="240" w:after="240" w:line="240" w:lineRule="auto"/>
        <w:jc w:val="both"/>
        <w:rPr>
          <w:rFonts w:eastAsia="Times New Roman" w:cs="Calibri"/>
          <w:color w:val="000000"/>
          <w:lang w:eastAsia="es-CO"/>
        </w:rPr>
      </w:pPr>
      <w:r w:rsidRPr="00B02112">
        <w:rPr>
          <w:rFonts w:eastAsia="Times New Roman" w:cs="Calibri"/>
          <w:color w:val="000000"/>
          <w:lang w:eastAsia="es-CO"/>
        </w:rPr>
        <w:t xml:space="preserve">Respecto a las solicitudes ante los entes de control, </w:t>
      </w:r>
      <w:r w:rsidR="00C95B60" w:rsidRPr="00B02112">
        <w:rPr>
          <w:rFonts w:eastAsia="Times New Roman" w:cs="Calibri"/>
          <w:color w:val="000000"/>
          <w:lang w:eastAsia="es-CO"/>
        </w:rPr>
        <w:t>l</w:t>
      </w:r>
      <w:r w:rsidRPr="00B02112">
        <w:rPr>
          <w:rFonts w:eastAsia="Times New Roman" w:cs="Calibri"/>
          <w:color w:val="000000"/>
          <w:lang w:eastAsia="es-CO"/>
        </w:rPr>
        <w:t xml:space="preserve">a secretaria de educación atendió un total de 156 requerimientos los cuales estaban </w:t>
      </w:r>
      <w:r w:rsidR="00EE1395" w:rsidRPr="00B02112">
        <w:rPr>
          <w:rFonts w:eastAsia="Times New Roman" w:cs="Calibri"/>
          <w:color w:val="000000"/>
          <w:lang w:eastAsia="es-CO"/>
        </w:rPr>
        <w:t>asociados a</w:t>
      </w:r>
      <w:r w:rsidRPr="00B02112">
        <w:rPr>
          <w:rFonts w:eastAsia="Times New Roman" w:cs="Calibri"/>
          <w:color w:val="000000"/>
          <w:lang w:eastAsia="es-CO"/>
        </w:rPr>
        <w:t xml:space="preserve"> manejos FOSE</w:t>
      </w:r>
      <w:r w:rsidR="00EE1395" w:rsidRPr="00B02112">
        <w:rPr>
          <w:rFonts w:eastAsia="Times New Roman" w:cs="Calibri"/>
          <w:color w:val="000000"/>
          <w:lang w:eastAsia="es-CO"/>
        </w:rPr>
        <w:t xml:space="preserve">, </w:t>
      </w:r>
      <w:r w:rsidRPr="00B02112">
        <w:rPr>
          <w:rFonts w:eastAsia="Times New Roman" w:cs="Calibri"/>
          <w:color w:val="000000"/>
          <w:lang w:eastAsia="es-CO"/>
        </w:rPr>
        <w:t>ejecuciones presupuestales</w:t>
      </w:r>
      <w:r w:rsidR="00EE1395" w:rsidRPr="00B02112">
        <w:rPr>
          <w:rFonts w:eastAsia="Times New Roman" w:cs="Calibri"/>
          <w:color w:val="000000"/>
          <w:lang w:eastAsia="es-CO"/>
        </w:rPr>
        <w:t xml:space="preserve"> y auditorías a establecimientos educativos y programas de la secretaria, gran parte de las investigaciones obedecieron a acciones de vigencias anteriores.</w:t>
      </w:r>
    </w:p>
    <w:p w14:paraId="5429945C" w14:textId="2854FDC4" w:rsidR="00EE1395" w:rsidRPr="00B02112" w:rsidRDefault="00EE1395" w:rsidP="003E3AFE">
      <w:pPr>
        <w:tabs>
          <w:tab w:val="left" w:pos="1134"/>
        </w:tabs>
        <w:spacing w:before="240" w:after="240" w:line="240" w:lineRule="auto"/>
        <w:jc w:val="both"/>
        <w:rPr>
          <w:rFonts w:eastAsia="Times New Roman" w:cs="Calibri"/>
          <w:color w:val="000000"/>
          <w:lang w:eastAsia="es-CO"/>
        </w:rPr>
      </w:pPr>
      <w:r w:rsidRPr="00B02112">
        <w:rPr>
          <w:rFonts w:eastAsia="Times New Roman" w:cs="Calibri"/>
          <w:color w:val="000000"/>
          <w:lang w:eastAsia="es-CO"/>
        </w:rPr>
        <w:t>Resaltamos que desde la secretaria se viene desarrollando una mejora continua en las oportunidades de respuesta, logrando cada día recuperar la confianza y el acercamiento de los ciudadanos</w:t>
      </w:r>
      <w:r w:rsidR="00C95B60" w:rsidRPr="00B02112">
        <w:rPr>
          <w:rFonts w:eastAsia="Times New Roman" w:cs="Calibri"/>
          <w:color w:val="000000"/>
          <w:lang w:eastAsia="es-CO"/>
        </w:rPr>
        <w:t xml:space="preserve"> y ciudadanas</w:t>
      </w:r>
      <w:r w:rsidRPr="00B02112">
        <w:rPr>
          <w:rFonts w:eastAsia="Times New Roman" w:cs="Calibri"/>
          <w:color w:val="000000"/>
          <w:lang w:eastAsia="es-CO"/>
        </w:rPr>
        <w:t>.</w:t>
      </w:r>
    </w:p>
    <w:p w14:paraId="082F7F49" w14:textId="6CC5D286" w:rsidR="004233DF" w:rsidRPr="00B02112" w:rsidRDefault="004233DF" w:rsidP="004233DF">
      <w:pPr>
        <w:tabs>
          <w:tab w:val="left" w:pos="1134"/>
        </w:tabs>
        <w:spacing w:before="240" w:after="240" w:line="240" w:lineRule="auto"/>
        <w:jc w:val="both"/>
        <w:rPr>
          <w:rFonts w:eastAsia="Times New Roman" w:cs="Calibri"/>
          <w:b/>
          <w:bCs/>
          <w:color w:val="000000"/>
          <w:lang w:eastAsia="es-CO"/>
        </w:rPr>
      </w:pPr>
      <w:r w:rsidRPr="00B02112">
        <w:rPr>
          <w:rFonts w:eastAsia="Times New Roman" w:cs="Calibri"/>
          <w:b/>
          <w:bCs/>
          <w:color w:val="000000"/>
          <w:lang w:eastAsia="es-CO"/>
        </w:rPr>
        <w:t xml:space="preserve">10. CLASIFICACIÓN DE LOS EE PRIVADOS SEGÚN LOS REGÍMENES TARIFARIOS VIGENTES. </w:t>
      </w:r>
    </w:p>
    <w:p w14:paraId="7C2A5BA8" w14:textId="55FFD070" w:rsidR="00C31835" w:rsidRPr="00B02112" w:rsidRDefault="008622D4" w:rsidP="004233DF">
      <w:pPr>
        <w:tabs>
          <w:tab w:val="left" w:pos="1134"/>
        </w:tabs>
        <w:spacing w:before="240" w:after="240" w:line="240" w:lineRule="auto"/>
        <w:jc w:val="both"/>
        <w:rPr>
          <w:rFonts w:eastAsia="Times New Roman" w:cs="Calibri"/>
          <w:color w:val="000000"/>
          <w:lang w:eastAsia="es-CO"/>
        </w:rPr>
      </w:pPr>
      <w:r w:rsidRPr="00B02112">
        <w:rPr>
          <w:rFonts w:eastAsia="Times New Roman" w:cs="Calibri"/>
          <w:color w:val="000000"/>
          <w:lang w:eastAsia="es-CO"/>
        </w:rPr>
        <w:t xml:space="preserve">El Distrito de Cartagena tiene un total de 278 Establecimientos Educativos No Oficiales, de estos 270 son calendario A y 8 calendario B, los niveles de clasificación en los establecimientos privados  calendario </w:t>
      </w:r>
      <w:r w:rsidR="00E34A78" w:rsidRPr="00B02112">
        <w:rPr>
          <w:rFonts w:eastAsia="Times New Roman" w:cs="Calibri"/>
          <w:color w:val="000000"/>
          <w:lang w:eastAsia="es-CO"/>
        </w:rPr>
        <w:t>B</w:t>
      </w:r>
      <w:r w:rsidRPr="00B02112">
        <w:rPr>
          <w:rFonts w:eastAsia="Times New Roman" w:cs="Calibri"/>
          <w:color w:val="000000"/>
          <w:lang w:eastAsia="es-CO"/>
        </w:rPr>
        <w:t xml:space="preserve"> son los más altos y guardan un gran margen en términos de calidad respecto a los oficiales</w:t>
      </w:r>
      <w:r w:rsidR="00F64864" w:rsidRPr="00B02112">
        <w:rPr>
          <w:rFonts w:eastAsia="Times New Roman" w:cs="Calibri"/>
          <w:color w:val="000000"/>
          <w:lang w:eastAsia="es-CO"/>
        </w:rPr>
        <w:t xml:space="preserve"> y los </w:t>
      </w:r>
      <w:r w:rsidR="00E34A78" w:rsidRPr="00B02112">
        <w:rPr>
          <w:rFonts w:eastAsia="Times New Roman" w:cs="Calibri"/>
          <w:color w:val="000000"/>
          <w:lang w:eastAsia="es-CO"/>
        </w:rPr>
        <w:t>privados</w:t>
      </w:r>
      <w:r w:rsidR="00F64864" w:rsidRPr="00B02112">
        <w:rPr>
          <w:rFonts w:eastAsia="Times New Roman" w:cs="Calibri"/>
          <w:color w:val="000000"/>
          <w:lang w:eastAsia="es-CO"/>
        </w:rPr>
        <w:t xml:space="preserve"> de menor nivel socioeconómico</w:t>
      </w:r>
      <w:r w:rsidRPr="00B02112">
        <w:rPr>
          <w:rFonts w:eastAsia="Times New Roman" w:cs="Calibri"/>
          <w:color w:val="000000"/>
          <w:lang w:eastAsia="es-CO"/>
        </w:rPr>
        <w:t>; es por ello que desde la Secretaria de Educación s</w:t>
      </w:r>
      <w:r w:rsidR="00F64864" w:rsidRPr="00B02112">
        <w:rPr>
          <w:rFonts w:eastAsia="Times New Roman" w:cs="Calibri"/>
          <w:color w:val="000000"/>
          <w:lang w:eastAsia="es-CO"/>
        </w:rPr>
        <w:t xml:space="preserve">e han </w:t>
      </w:r>
      <w:r w:rsidR="00FA1342" w:rsidRPr="00B02112">
        <w:rPr>
          <w:rFonts w:eastAsia="Times New Roman" w:cs="Calibri"/>
          <w:color w:val="000000"/>
          <w:lang w:eastAsia="es-CO"/>
        </w:rPr>
        <w:t xml:space="preserve">priorizado y </w:t>
      </w:r>
      <w:r w:rsidR="00F64864" w:rsidRPr="00B02112">
        <w:rPr>
          <w:rFonts w:eastAsia="Times New Roman" w:cs="Calibri"/>
          <w:color w:val="000000"/>
          <w:lang w:eastAsia="es-CO"/>
        </w:rPr>
        <w:t>entrelazado acciones de florecimiento intersectoriales que permit</w:t>
      </w:r>
      <w:r w:rsidR="00E34A78" w:rsidRPr="00B02112">
        <w:rPr>
          <w:rFonts w:eastAsia="Times New Roman" w:cs="Calibri"/>
          <w:color w:val="000000"/>
          <w:lang w:eastAsia="es-CO"/>
        </w:rPr>
        <w:t>e</w:t>
      </w:r>
      <w:r w:rsidR="00F64864" w:rsidRPr="00B02112">
        <w:rPr>
          <w:rFonts w:eastAsia="Times New Roman" w:cs="Calibri"/>
          <w:color w:val="000000"/>
          <w:lang w:eastAsia="es-CO"/>
        </w:rPr>
        <w:t>n estrechar la brecha y acercar a los establecimientos en un compartir de experiencias cuyo único fin es brindar un servicio educativo de calidad.</w:t>
      </w:r>
    </w:p>
    <w:p w14:paraId="3D88ADFF" w14:textId="2D619454" w:rsidR="00F64864" w:rsidRPr="00B02112" w:rsidRDefault="00F64864" w:rsidP="004233DF">
      <w:pPr>
        <w:tabs>
          <w:tab w:val="left" w:pos="1134"/>
        </w:tabs>
        <w:spacing w:before="240" w:after="240" w:line="240" w:lineRule="auto"/>
        <w:jc w:val="both"/>
        <w:rPr>
          <w:rFonts w:eastAsia="Times New Roman" w:cs="Calibri"/>
          <w:color w:val="000000"/>
          <w:lang w:eastAsia="es-CO"/>
        </w:rPr>
      </w:pPr>
      <w:r w:rsidRPr="00B02112">
        <w:rPr>
          <w:rFonts w:eastAsia="Times New Roman" w:cs="Calibri"/>
          <w:color w:val="000000"/>
          <w:lang w:eastAsia="es-CO"/>
        </w:rPr>
        <w:t xml:space="preserve">A </w:t>
      </w:r>
      <w:r w:rsidR="00FA1342" w:rsidRPr="00B02112">
        <w:rPr>
          <w:rFonts w:eastAsia="Times New Roman" w:cs="Calibri"/>
          <w:color w:val="000000"/>
          <w:lang w:eastAsia="es-CO"/>
        </w:rPr>
        <w:t>continuación,</w:t>
      </w:r>
      <w:r w:rsidRPr="00B02112">
        <w:rPr>
          <w:rFonts w:eastAsia="Times New Roman" w:cs="Calibri"/>
          <w:color w:val="000000"/>
          <w:lang w:eastAsia="es-CO"/>
        </w:rPr>
        <w:t xml:space="preserve"> se presenta la clasificación discriminada de los Establecimientos Educativos No Oficiales </w:t>
      </w:r>
      <w:r w:rsidR="00E34A78" w:rsidRPr="00B02112">
        <w:rPr>
          <w:rFonts w:eastAsia="Times New Roman" w:cs="Calibri"/>
          <w:color w:val="000000"/>
          <w:lang w:eastAsia="es-CO"/>
        </w:rPr>
        <w:t xml:space="preserve">según </w:t>
      </w:r>
      <w:r w:rsidRPr="00B02112">
        <w:rPr>
          <w:rFonts w:eastAsia="Times New Roman" w:cs="Calibri"/>
          <w:color w:val="000000"/>
          <w:lang w:eastAsia="es-CO"/>
        </w:rPr>
        <w:t>el régimen así:</w:t>
      </w:r>
    </w:p>
    <w:tbl>
      <w:tblPr>
        <w:tblW w:w="6399" w:type="dxa"/>
        <w:jc w:val="center"/>
        <w:tblCellMar>
          <w:left w:w="0" w:type="dxa"/>
          <w:right w:w="0" w:type="dxa"/>
        </w:tblCellMar>
        <w:tblLook w:val="04A0" w:firstRow="1" w:lastRow="0" w:firstColumn="1" w:lastColumn="0" w:noHBand="0" w:noVBand="1"/>
      </w:tblPr>
      <w:tblGrid>
        <w:gridCol w:w="2165"/>
        <w:gridCol w:w="1955"/>
        <w:gridCol w:w="2279"/>
      </w:tblGrid>
      <w:tr w:rsidR="009A7941" w:rsidRPr="00B02112" w14:paraId="16F80DB5" w14:textId="77777777" w:rsidTr="007E3467">
        <w:trPr>
          <w:trHeight w:val="559"/>
          <w:jc w:val="center"/>
        </w:trPr>
        <w:tc>
          <w:tcPr>
            <w:tcW w:w="6399" w:type="dxa"/>
            <w:gridSpan w:val="3"/>
            <w:tcBorders>
              <w:top w:val="single" w:sz="8" w:space="0" w:color="FFFFFF"/>
              <w:left w:val="single" w:sz="8" w:space="0" w:color="FFFFFF"/>
              <w:bottom w:val="single" w:sz="24" w:space="0" w:color="FFFFFF"/>
              <w:right w:val="single" w:sz="8" w:space="0" w:color="FFFFFF"/>
            </w:tcBorders>
            <w:shd w:val="clear" w:color="auto" w:fill="00B0F0"/>
            <w:tcMar>
              <w:top w:w="15" w:type="dxa"/>
              <w:left w:w="108" w:type="dxa"/>
              <w:bottom w:w="0" w:type="dxa"/>
              <w:right w:w="108" w:type="dxa"/>
            </w:tcMar>
            <w:hideMark/>
          </w:tcPr>
          <w:p w14:paraId="4A96D1B6" w14:textId="77777777" w:rsidR="009A7941" w:rsidRPr="00B02112" w:rsidRDefault="009A7941" w:rsidP="009A7941">
            <w:pPr>
              <w:spacing w:line="256" w:lineRule="auto"/>
              <w:jc w:val="center"/>
              <w:rPr>
                <w:rFonts w:eastAsia="Times New Roman" w:cs="Arial"/>
                <w:lang w:eastAsia="es-CO"/>
              </w:rPr>
            </w:pPr>
            <w:r w:rsidRPr="00B02112">
              <w:rPr>
                <w:rFonts w:eastAsia="Times New Roman" w:cs="Arial"/>
                <w:b/>
                <w:bCs/>
                <w:color w:val="FFFFFF" w:themeColor="light1"/>
                <w:lang w:eastAsia="es-CO"/>
              </w:rPr>
              <w:lastRenderedPageBreak/>
              <w:t xml:space="preserve">CLASIFICACIÓN ESTABLECIMIENTOS EDUCATIVOS NO OFICIALES </w:t>
            </w:r>
          </w:p>
        </w:tc>
      </w:tr>
      <w:tr w:rsidR="009A7941" w:rsidRPr="00B02112" w14:paraId="0175DF69" w14:textId="77777777" w:rsidTr="007E3467">
        <w:trPr>
          <w:trHeight w:val="528"/>
          <w:jc w:val="center"/>
        </w:trPr>
        <w:tc>
          <w:tcPr>
            <w:tcW w:w="2165" w:type="dxa"/>
            <w:tcBorders>
              <w:top w:val="single" w:sz="24"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vAlign w:val="center"/>
            <w:hideMark/>
          </w:tcPr>
          <w:p w14:paraId="4532A362" w14:textId="77777777" w:rsidR="009A7941" w:rsidRPr="00B02112" w:rsidRDefault="009A7941" w:rsidP="009A7941">
            <w:pPr>
              <w:spacing w:line="256" w:lineRule="auto"/>
              <w:jc w:val="center"/>
              <w:rPr>
                <w:rFonts w:eastAsia="Times New Roman" w:cs="Arial"/>
                <w:lang w:eastAsia="es-CO"/>
              </w:rPr>
            </w:pPr>
            <w:r w:rsidRPr="00B02112">
              <w:rPr>
                <w:rFonts w:eastAsia="Times New Roman" w:cs="Arial"/>
                <w:b/>
                <w:bCs/>
                <w:color w:val="FFFFFF" w:themeColor="light1"/>
                <w:lang w:eastAsia="es-CO"/>
              </w:rPr>
              <w:t>REGIMEN</w:t>
            </w:r>
          </w:p>
        </w:tc>
        <w:tc>
          <w:tcPr>
            <w:tcW w:w="195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2B2BD25" w14:textId="77777777" w:rsidR="009A7941" w:rsidRPr="00B02112" w:rsidRDefault="009A7941" w:rsidP="009A7941">
            <w:pPr>
              <w:spacing w:line="256" w:lineRule="auto"/>
              <w:jc w:val="center"/>
              <w:rPr>
                <w:rFonts w:eastAsia="Times New Roman" w:cs="Arial"/>
                <w:lang w:eastAsia="es-CO"/>
              </w:rPr>
            </w:pPr>
            <w:r w:rsidRPr="00B02112">
              <w:rPr>
                <w:rFonts w:eastAsia="Times New Roman" w:cs="Arial"/>
                <w:color w:val="000000" w:themeColor="dark1"/>
                <w:lang w:eastAsia="es-CO"/>
              </w:rPr>
              <w:t>CALENDARIO A</w:t>
            </w:r>
          </w:p>
        </w:tc>
        <w:tc>
          <w:tcPr>
            <w:tcW w:w="227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5E0F0669" w14:textId="77777777" w:rsidR="009A7941" w:rsidRPr="00B02112" w:rsidRDefault="009A7941" w:rsidP="009A7941">
            <w:pPr>
              <w:spacing w:line="256" w:lineRule="auto"/>
              <w:jc w:val="center"/>
              <w:rPr>
                <w:rFonts w:eastAsia="Times New Roman" w:cs="Arial"/>
                <w:lang w:eastAsia="es-CO"/>
              </w:rPr>
            </w:pPr>
            <w:r w:rsidRPr="00B02112">
              <w:rPr>
                <w:rFonts w:eastAsia="Times New Roman" w:cs="Arial"/>
                <w:color w:val="000000" w:themeColor="dark1"/>
                <w:lang w:eastAsia="es-CO"/>
              </w:rPr>
              <w:t>CALENDARIO B</w:t>
            </w:r>
          </w:p>
        </w:tc>
      </w:tr>
      <w:tr w:rsidR="009A7941" w:rsidRPr="00B02112" w14:paraId="4C80D898" w14:textId="77777777" w:rsidTr="007E3467">
        <w:trPr>
          <w:trHeight w:val="195"/>
          <w:jc w:val="center"/>
        </w:trPr>
        <w:tc>
          <w:tcPr>
            <w:tcW w:w="216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22087CE3" w14:textId="77777777" w:rsidR="009A7941" w:rsidRPr="00B02112" w:rsidRDefault="009A7941" w:rsidP="009A7941">
            <w:pPr>
              <w:spacing w:line="256" w:lineRule="auto"/>
              <w:jc w:val="center"/>
              <w:rPr>
                <w:rFonts w:eastAsia="Times New Roman" w:cs="Arial"/>
                <w:lang w:eastAsia="es-CO"/>
              </w:rPr>
            </w:pPr>
            <w:r w:rsidRPr="00B02112">
              <w:rPr>
                <w:rFonts w:eastAsia="Times New Roman" w:cs="Arial"/>
                <w:b/>
                <w:bCs/>
                <w:color w:val="FFFFFF" w:themeColor="light1"/>
                <w:lang w:eastAsia="es-CO"/>
              </w:rPr>
              <w:t>CONTROLADO</w:t>
            </w:r>
          </w:p>
        </w:tc>
        <w:tc>
          <w:tcPr>
            <w:tcW w:w="195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3AABDDB8" w14:textId="77777777" w:rsidR="009A7941" w:rsidRPr="00B02112" w:rsidRDefault="009A7941" w:rsidP="009A7941">
            <w:pPr>
              <w:spacing w:line="256" w:lineRule="auto"/>
              <w:jc w:val="center"/>
              <w:rPr>
                <w:rFonts w:eastAsia="Times New Roman" w:cs="Arial"/>
                <w:lang w:eastAsia="es-CO"/>
              </w:rPr>
            </w:pPr>
            <w:r w:rsidRPr="00B02112">
              <w:rPr>
                <w:rFonts w:eastAsia="Calibri" w:cs="Arial"/>
                <w:color w:val="000000" w:themeColor="dark1"/>
                <w:lang w:eastAsia="es-CO"/>
              </w:rPr>
              <w:t>17</w:t>
            </w:r>
          </w:p>
        </w:tc>
        <w:tc>
          <w:tcPr>
            <w:tcW w:w="22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6E65A53C" w14:textId="77777777" w:rsidR="009A7941" w:rsidRPr="00B02112" w:rsidRDefault="009A7941" w:rsidP="009A7941">
            <w:pPr>
              <w:spacing w:after="0" w:line="240" w:lineRule="auto"/>
              <w:rPr>
                <w:rFonts w:eastAsia="Times New Roman" w:cs="Arial"/>
                <w:lang w:eastAsia="es-CO"/>
              </w:rPr>
            </w:pPr>
          </w:p>
        </w:tc>
      </w:tr>
      <w:tr w:rsidR="009A7941" w:rsidRPr="00B02112" w14:paraId="17E4E25F" w14:textId="77777777" w:rsidTr="007E3467">
        <w:trPr>
          <w:trHeight w:val="195"/>
          <w:jc w:val="center"/>
        </w:trPr>
        <w:tc>
          <w:tcPr>
            <w:tcW w:w="2165"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vAlign w:val="center"/>
            <w:hideMark/>
          </w:tcPr>
          <w:p w14:paraId="06022B58" w14:textId="77777777" w:rsidR="009A7941" w:rsidRPr="00B02112" w:rsidRDefault="009A7941" w:rsidP="009A7941">
            <w:pPr>
              <w:spacing w:line="256" w:lineRule="auto"/>
              <w:jc w:val="center"/>
              <w:rPr>
                <w:rFonts w:eastAsia="Times New Roman" w:cs="Arial"/>
                <w:lang w:eastAsia="es-CO"/>
              </w:rPr>
            </w:pPr>
            <w:r w:rsidRPr="00B02112">
              <w:rPr>
                <w:rFonts w:eastAsia="Calibri" w:cs="Arial"/>
                <w:b/>
                <w:bCs/>
                <w:color w:val="FFFFFF" w:themeColor="light1"/>
                <w:lang w:eastAsia="es-CO"/>
              </w:rPr>
              <w:t>LIBERTAD REGULADA</w:t>
            </w:r>
          </w:p>
        </w:tc>
        <w:tc>
          <w:tcPr>
            <w:tcW w:w="19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1C458691" w14:textId="77777777" w:rsidR="009A7941" w:rsidRPr="00B02112" w:rsidRDefault="009A7941" w:rsidP="009A7941">
            <w:pPr>
              <w:spacing w:line="256" w:lineRule="auto"/>
              <w:jc w:val="center"/>
              <w:rPr>
                <w:rFonts w:eastAsia="Times New Roman" w:cs="Arial"/>
                <w:lang w:eastAsia="es-CO"/>
              </w:rPr>
            </w:pPr>
            <w:r w:rsidRPr="00B02112">
              <w:rPr>
                <w:rFonts w:eastAsia="Calibri" w:cs="Arial"/>
                <w:color w:val="000000" w:themeColor="dark1"/>
                <w:lang w:eastAsia="es-CO"/>
              </w:rPr>
              <w:t>156</w:t>
            </w:r>
          </w:p>
        </w:tc>
        <w:tc>
          <w:tcPr>
            <w:tcW w:w="22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324839F9" w14:textId="77777777" w:rsidR="009A7941" w:rsidRPr="00B02112" w:rsidRDefault="009A7941" w:rsidP="009A7941">
            <w:pPr>
              <w:spacing w:line="256" w:lineRule="auto"/>
              <w:jc w:val="center"/>
              <w:rPr>
                <w:rFonts w:eastAsia="Times New Roman" w:cs="Arial"/>
                <w:lang w:eastAsia="es-CO"/>
              </w:rPr>
            </w:pPr>
            <w:r w:rsidRPr="00B02112">
              <w:rPr>
                <w:rFonts w:eastAsia="Calibri" w:cs="Arial"/>
                <w:color w:val="000000" w:themeColor="dark1"/>
                <w:lang w:eastAsia="es-CO"/>
              </w:rPr>
              <w:t> </w:t>
            </w:r>
          </w:p>
        </w:tc>
      </w:tr>
      <w:tr w:rsidR="009A7941" w:rsidRPr="00B02112" w14:paraId="7748ADDF" w14:textId="77777777" w:rsidTr="007E3467">
        <w:trPr>
          <w:trHeight w:val="207"/>
          <w:jc w:val="center"/>
        </w:trPr>
        <w:tc>
          <w:tcPr>
            <w:tcW w:w="2165"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2CD12FB" w14:textId="46000158" w:rsidR="009A7941" w:rsidRPr="00B02112" w:rsidRDefault="009A7941" w:rsidP="009A7941">
            <w:pPr>
              <w:spacing w:line="256" w:lineRule="auto"/>
              <w:jc w:val="center"/>
              <w:rPr>
                <w:rFonts w:eastAsia="Times New Roman" w:cs="Arial"/>
                <w:lang w:eastAsia="es-CO"/>
              </w:rPr>
            </w:pPr>
            <w:r w:rsidRPr="00B02112">
              <w:rPr>
                <w:rFonts w:eastAsia="Calibri" w:cs="Arial"/>
                <w:b/>
                <w:bCs/>
                <w:color w:val="FFFFFF" w:themeColor="light1"/>
                <w:lang w:eastAsia="es-CO"/>
              </w:rPr>
              <w:t>LIBERTAD VIGILADA</w:t>
            </w:r>
          </w:p>
        </w:tc>
        <w:tc>
          <w:tcPr>
            <w:tcW w:w="195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505DF110" w14:textId="77777777" w:rsidR="009A7941" w:rsidRPr="00B02112" w:rsidRDefault="009A7941" w:rsidP="009A7941">
            <w:pPr>
              <w:spacing w:line="256" w:lineRule="auto"/>
              <w:jc w:val="center"/>
              <w:rPr>
                <w:rFonts w:eastAsia="Times New Roman" w:cs="Arial"/>
                <w:lang w:eastAsia="es-CO"/>
              </w:rPr>
            </w:pPr>
            <w:r w:rsidRPr="00B02112">
              <w:rPr>
                <w:rFonts w:eastAsia="Calibri" w:cs="Arial"/>
                <w:color w:val="000000" w:themeColor="dark1"/>
                <w:lang w:eastAsia="es-CO"/>
              </w:rPr>
              <w:t>94</w:t>
            </w:r>
          </w:p>
        </w:tc>
        <w:tc>
          <w:tcPr>
            <w:tcW w:w="22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3EF5D066" w14:textId="77777777" w:rsidR="009A7941" w:rsidRPr="00B02112" w:rsidRDefault="009A7941" w:rsidP="009A7941">
            <w:pPr>
              <w:spacing w:line="256" w:lineRule="auto"/>
              <w:jc w:val="center"/>
              <w:rPr>
                <w:rFonts w:eastAsia="Times New Roman" w:cs="Arial"/>
                <w:lang w:eastAsia="es-CO"/>
              </w:rPr>
            </w:pPr>
            <w:r w:rsidRPr="00B02112">
              <w:rPr>
                <w:rFonts w:eastAsia="Calibri" w:cs="Arial"/>
                <w:color w:val="000000" w:themeColor="dark1"/>
                <w:lang w:eastAsia="es-CO"/>
              </w:rPr>
              <w:t>8</w:t>
            </w:r>
          </w:p>
        </w:tc>
      </w:tr>
      <w:tr w:rsidR="009A7941" w:rsidRPr="00B02112" w14:paraId="3BF68AD3" w14:textId="77777777" w:rsidTr="007E3467">
        <w:trPr>
          <w:trHeight w:val="602"/>
          <w:jc w:val="center"/>
        </w:trPr>
        <w:tc>
          <w:tcPr>
            <w:tcW w:w="2165"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vAlign w:val="center"/>
            <w:hideMark/>
          </w:tcPr>
          <w:p w14:paraId="3A433587" w14:textId="77777777" w:rsidR="009A7941" w:rsidRPr="00B02112" w:rsidRDefault="009A7941" w:rsidP="009A7941">
            <w:pPr>
              <w:spacing w:line="256" w:lineRule="auto"/>
              <w:jc w:val="center"/>
              <w:rPr>
                <w:rFonts w:eastAsia="Times New Roman" w:cs="Arial"/>
                <w:lang w:eastAsia="es-CO"/>
              </w:rPr>
            </w:pPr>
            <w:r w:rsidRPr="00B02112">
              <w:rPr>
                <w:rFonts w:eastAsia="Times New Roman" w:cs="Arial"/>
                <w:b/>
                <w:bCs/>
                <w:color w:val="FFFFFF" w:themeColor="light1"/>
                <w:lang w:eastAsia="es-CO"/>
              </w:rPr>
              <w:t>NO REPORTA</w:t>
            </w:r>
          </w:p>
        </w:tc>
        <w:tc>
          <w:tcPr>
            <w:tcW w:w="195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3F695D13" w14:textId="77777777" w:rsidR="009A7941" w:rsidRPr="00B02112" w:rsidRDefault="009A7941" w:rsidP="009A7941">
            <w:pPr>
              <w:spacing w:line="256" w:lineRule="auto"/>
              <w:jc w:val="center"/>
              <w:rPr>
                <w:rFonts w:eastAsia="Times New Roman" w:cs="Arial"/>
                <w:lang w:eastAsia="es-CO"/>
              </w:rPr>
            </w:pPr>
            <w:r w:rsidRPr="00B02112">
              <w:rPr>
                <w:rFonts w:eastAsia="Calibri" w:cs="Arial"/>
                <w:color w:val="000000" w:themeColor="dark1"/>
                <w:lang w:eastAsia="es-CO"/>
              </w:rPr>
              <w:t>3</w:t>
            </w:r>
          </w:p>
        </w:tc>
        <w:tc>
          <w:tcPr>
            <w:tcW w:w="227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824845C" w14:textId="77777777" w:rsidR="009A7941" w:rsidRPr="00B02112" w:rsidRDefault="009A7941" w:rsidP="009A7941">
            <w:pPr>
              <w:spacing w:after="0" w:line="240" w:lineRule="auto"/>
              <w:rPr>
                <w:rFonts w:eastAsia="Times New Roman" w:cs="Arial"/>
                <w:lang w:eastAsia="es-CO"/>
              </w:rPr>
            </w:pPr>
          </w:p>
        </w:tc>
      </w:tr>
      <w:tr w:rsidR="009A7941" w:rsidRPr="00B02112" w14:paraId="5118FA04" w14:textId="77777777" w:rsidTr="007E3467">
        <w:trPr>
          <w:trHeight w:val="602"/>
          <w:jc w:val="center"/>
        </w:trPr>
        <w:tc>
          <w:tcPr>
            <w:tcW w:w="2165" w:type="dxa"/>
            <w:tcBorders>
              <w:top w:val="single" w:sz="8" w:space="0" w:color="FFFFFF"/>
              <w:left w:val="single" w:sz="8" w:space="0" w:color="FFFFFF"/>
              <w:bottom w:val="single" w:sz="8" w:space="0" w:color="FFFFFF"/>
              <w:right w:val="single" w:sz="8" w:space="0" w:color="FFFFFF"/>
            </w:tcBorders>
            <w:shd w:val="clear" w:color="auto" w:fill="00B0F0"/>
            <w:tcMar>
              <w:top w:w="15" w:type="dxa"/>
              <w:left w:w="108" w:type="dxa"/>
              <w:bottom w:w="0" w:type="dxa"/>
              <w:right w:w="108" w:type="dxa"/>
            </w:tcMar>
            <w:vAlign w:val="center"/>
            <w:hideMark/>
          </w:tcPr>
          <w:p w14:paraId="7C388C7A" w14:textId="77777777" w:rsidR="009A7941" w:rsidRPr="00B02112" w:rsidRDefault="009A7941" w:rsidP="009A7941">
            <w:pPr>
              <w:spacing w:line="256" w:lineRule="auto"/>
              <w:jc w:val="center"/>
              <w:rPr>
                <w:rFonts w:eastAsia="Times New Roman" w:cs="Arial"/>
                <w:lang w:eastAsia="es-CO"/>
              </w:rPr>
            </w:pPr>
            <w:r w:rsidRPr="00B02112">
              <w:rPr>
                <w:rFonts w:eastAsia="Calibri" w:cs="Arial"/>
                <w:b/>
                <w:bCs/>
                <w:color w:val="FFFFFF" w:themeColor="light1"/>
                <w:lang w:eastAsia="es-CO"/>
              </w:rPr>
              <w:t>TOTAL</w:t>
            </w:r>
          </w:p>
        </w:tc>
        <w:tc>
          <w:tcPr>
            <w:tcW w:w="195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20721DA2" w14:textId="77777777" w:rsidR="009A7941" w:rsidRPr="00B02112" w:rsidRDefault="009A7941" w:rsidP="009A7941">
            <w:pPr>
              <w:spacing w:line="256" w:lineRule="auto"/>
              <w:jc w:val="center"/>
              <w:rPr>
                <w:rFonts w:eastAsia="Times New Roman" w:cs="Arial"/>
                <w:lang w:eastAsia="es-CO"/>
              </w:rPr>
            </w:pPr>
            <w:r w:rsidRPr="00B02112">
              <w:rPr>
                <w:rFonts w:eastAsia="Calibri" w:cs="Arial"/>
                <w:color w:val="000000" w:themeColor="dark1"/>
                <w:lang w:eastAsia="es-CO"/>
              </w:rPr>
              <w:t>270</w:t>
            </w:r>
          </w:p>
        </w:tc>
        <w:tc>
          <w:tcPr>
            <w:tcW w:w="227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54E78653" w14:textId="77777777" w:rsidR="009A7941" w:rsidRPr="00B02112" w:rsidRDefault="009A7941" w:rsidP="009A7941">
            <w:pPr>
              <w:spacing w:line="256" w:lineRule="auto"/>
              <w:jc w:val="center"/>
              <w:rPr>
                <w:rFonts w:eastAsia="Times New Roman" w:cs="Arial"/>
                <w:lang w:eastAsia="es-CO"/>
              </w:rPr>
            </w:pPr>
            <w:r w:rsidRPr="00B02112">
              <w:rPr>
                <w:rFonts w:eastAsia="Calibri" w:cs="Arial"/>
                <w:color w:val="000000" w:themeColor="dark1"/>
                <w:lang w:eastAsia="es-CO"/>
              </w:rPr>
              <w:t>8</w:t>
            </w:r>
          </w:p>
        </w:tc>
      </w:tr>
    </w:tbl>
    <w:p w14:paraId="5FD93E24" w14:textId="77777777" w:rsidR="00293C0E" w:rsidRPr="00B02112" w:rsidRDefault="004233DF" w:rsidP="004233DF">
      <w:pPr>
        <w:tabs>
          <w:tab w:val="left" w:pos="1134"/>
        </w:tabs>
        <w:spacing w:before="240" w:after="240" w:line="240" w:lineRule="auto"/>
        <w:jc w:val="both"/>
        <w:rPr>
          <w:rFonts w:eastAsia="Times New Roman" w:cs="Calibri"/>
          <w:b/>
          <w:bCs/>
          <w:color w:val="000000"/>
          <w:lang w:eastAsia="es-CO"/>
        </w:rPr>
      </w:pPr>
      <w:r w:rsidRPr="00B02112">
        <w:rPr>
          <w:rFonts w:eastAsia="Times New Roman" w:cs="Calibri"/>
          <w:b/>
          <w:bCs/>
          <w:color w:val="000000"/>
          <w:lang w:eastAsia="es-CO"/>
        </w:rPr>
        <w:t xml:space="preserve">11. REPORTES DE LOS SISTEMAS DE INFORMACIÓN —DUE, EVI, SIMAT, C600, SIET— </w:t>
      </w:r>
    </w:p>
    <w:p w14:paraId="20FBA6B4" w14:textId="2167DF84" w:rsidR="00293C0E" w:rsidRPr="00B02112" w:rsidRDefault="002F2E20" w:rsidP="00293C0E">
      <w:pPr>
        <w:tabs>
          <w:tab w:val="left" w:pos="1134"/>
        </w:tabs>
        <w:spacing w:before="240" w:after="240" w:line="240" w:lineRule="auto"/>
        <w:jc w:val="both"/>
        <w:rPr>
          <w:rFonts w:eastAsia="Times New Roman" w:cs="Calibri"/>
          <w:color w:val="000000"/>
          <w:lang w:eastAsia="es-CO"/>
        </w:rPr>
      </w:pPr>
      <w:r w:rsidRPr="00B02112">
        <w:rPr>
          <w:rFonts w:eastAsia="Times New Roman" w:cs="Calibri"/>
          <w:color w:val="000000"/>
          <w:lang w:eastAsia="es-CO"/>
        </w:rPr>
        <w:t>Analizando la información reportada en las distintas plataformas</w:t>
      </w:r>
      <w:r w:rsidR="00010F72" w:rsidRPr="00B02112">
        <w:rPr>
          <w:rFonts w:eastAsia="Times New Roman" w:cs="Calibri"/>
          <w:color w:val="000000"/>
          <w:lang w:eastAsia="es-CO"/>
        </w:rPr>
        <w:t xml:space="preserve">, </w:t>
      </w:r>
      <w:r w:rsidRPr="00B02112">
        <w:rPr>
          <w:rFonts w:eastAsia="Times New Roman" w:cs="Calibri"/>
          <w:color w:val="000000"/>
          <w:lang w:eastAsia="es-CO"/>
        </w:rPr>
        <w:t>para la vigencia 2020 se</w:t>
      </w:r>
      <w:r w:rsidR="00293C0E" w:rsidRPr="00B02112">
        <w:rPr>
          <w:rFonts w:eastAsia="Times New Roman" w:cs="Calibri"/>
          <w:color w:val="000000"/>
          <w:lang w:eastAsia="es-CO"/>
        </w:rPr>
        <w:t xml:space="preserve"> observa un total de 85 establecimientos Oficiales de los cuales 20 pertenecen al Régimen Especial y Concesión</w:t>
      </w:r>
      <w:r w:rsidR="00010F72" w:rsidRPr="00B02112">
        <w:rPr>
          <w:rFonts w:eastAsia="Times New Roman" w:cs="Calibri"/>
          <w:color w:val="000000"/>
          <w:lang w:eastAsia="es-CO"/>
        </w:rPr>
        <w:t>.</w:t>
      </w:r>
      <w:r w:rsidR="00293C0E" w:rsidRPr="00B02112">
        <w:rPr>
          <w:rFonts w:eastAsia="Times New Roman" w:cs="Calibri"/>
          <w:color w:val="000000"/>
          <w:lang w:eastAsia="es-CO"/>
        </w:rPr>
        <w:t xml:space="preserve"> </w:t>
      </w:r>
      <w:r w:rsidR="00010F72" w:rsidRPr="00B02112">
        <w:rPr>
          <w:rFonts w:eastAsia="Times New Roman" w:cs="Calibri"/>
          <w:color w:val="000000"/>
          <w:lang w:eastAsia="es-CO"/>
        </w:rPr>
        <w:t>E</w:t>
      </w:r>
      <w:r w:rsidR="00293C0E" w:rsidRPr="00B02112">
        <w:rPr>
          <w:rFonts w:eastAsia="Times New Roman" w:cs="Calibri"/>
          <w:color w:val="000000"/>
          <w:lang w:eastAsia="es-CO"/>
        </w:rPr>
        <w:t>sta información guarda total armonía en los consolidados de plataformas que opera el ministerio</w:t>
      </w:r>
      <w:r w:rsidR="00EB5861" w:rsidRPr="00B02112">
        <w:rPr>
          <w:rFonts w:eastAsia="Times New Roman" w:cs="Calibri"/>
          <w:color w:val="000000"/>
          <w:lang w:eastAsia="es-CO"/>
        </w:rPr>
        <w:t xml:space="preserve"> lo que permite un trabajo articulado basado en las realidades del país y el distrito</w:t>
      </w:r>
      <w:r w:rsidR="00293C0E" w:rsidRPr="00B02112">
        <w:rPr>
          <w:rFonts w:eastAsia="Times New Roman" w:cs="Calibri"/>
          <w:color w:val="000000"/>
          <w:lang w:eastAsia="es-CO"/>
        </w:rPr>
        <w:t>.</w:t>
      </w:r>
    </w:p>
    <w:p w14:paraId="1648594B" w14:textId="31C82662" w:rsidR="00010F72" w:rsidRPr="00B02112" w:rsidRDefault="00EB5861" w:rsidP="00293C0E">
      <w:pPr>
        <w:tabs>
          <w:tab w:val="left" w:pos="1134"/>
        </w:tabs>
        <w:spacing w:before="240" w:after="240" w:line="240" w:lineRule="auto"/>
        <w:jc w:val="both"/>
        <w:rPr>
          <w:rFonts w:eastAsia="Times New Roman" w:cs="Calibri"/>
          <w:color w:val="000000"/>
          <w:lang w:eastAsia="es-CO"/>
        </w:rPr>
      </w:pPr>
      <w:r w:rsidRPr="00B02112">
        <w:rPr>
          <w:rFonts w:eastAsia="Times New Roman" w:cs="Calibri"/>
          <w:color w:val="000000"/>
          <w:lang w:eastAsia="es-CO"/>
        </w:rPr>
        <w:t>Es importante señalar que en lo que respecta a los establecimientos No Oficiales se evidencia una discrepancia entre lo que reporta el SIMAT y las instituciones con licencia de funcionamiento vigente con las que cuenta el distrito</w:t>
      </w:r>
      <w:r w:rsidR="00010F72" w:rsidRPr="00B02112">
        <w:rPr>
          <w:rFonts w:eastAsia="Times New Roman" w:cs="Calibri"/>
          <w:color w:val="000000"/>
          <w:lang w:eastAsia="es-CO"/>
        </w:rPr>
        <w:t>,</w:t>
      </w:r>
      <w:r w:rsidRPr="00B02112">
        <w:rPr>
          <w:rFonts w:eastAsia="Times New Roman" w:cs="Calibri"/>
          <w:color w:val="000000"/>
          <w:lang w:eastAsia="es-CO"/>
        </w:rPr>
        <w:t xml:space="preserve"> debido a que contamos con un total de </w:t>
      </w:r>
      <w:r w:rsidR="00293C0E" w:rsidRPr="00B02112">
        <w:rPr>
          <w:rFonts w:eastAsia="Times New Roman" w:cs="Calibri"/>
          <w:color w:val="000000"/>
          <w:lang w:eastAsia="es-CO"/>
        </w:rPr>
        <w:t>278</w:t>
      </w:r>
      <w:r w:rsidRPr="00B02112">
        <w:rPr>
          <w:rFonts w:eastAsia="Times New Roman" w:cs="Calibri"/>
          <w:color w:val="000000"/>
          <w:lang w:eastAsia="es-CO"/>
        </w:rPr>
        <w:t xml:space="preserve"> instituciones legalizadas</w:t>
      </w:r>
      <w:r w:rsidR="00010F72" w:rsidRPr="00B02112">
        <w:rPr>
          <w:rFonts w:eastAsia="Times New Roman" w:cs="Calibri"/>
          <w:color w:val="000000"/>
          <w:lang w:eastAsia="es-CO"/>
        </w:rPr>
        <w:t xml:space="preserve"> empero,</w:t>
      </w:r>
      <w:r w:rsidRPr="00B02112">
        <w:rPr>
          <w:rFonts w:eastAsia="Times New Roman" w:cs="Calibri"/>
          <w:color w:val="000000"/>
          <w:lang w:eastAsia="es-CO"/>
        </w:rPr>
        <w:t xml:space="preserve"> la matricula SIMAT solo reporta 253 por ello durante el 2020 se trabajó arduamente con las diversas dependencias para </w:t>
      </w:r>
      <w:r w:rsidR="00010F72" w:rsidRPr="00B02112">
        <w:rPr>
          <w:rFonts w:eastAsia="Times New Roman" w:cs="Calibri"/>
          <w:color w:val="000000"/>
          <w:lang w:eastAsia="es-CO"/>
        </w:rPr>
        <w:t>desglosar la información y unificar criterios que permitan tener datos acorde a la realidad nacional y territorial</w:t>
      </w:r>
    </w:p>
    <w:p w14:paraId="2199EB76" w14:textId="02EFE19D" w:rsidR="00010F72" w:rsidRPr="00B02112" w:rsidRDefault="00010F72" w:rsidP="00293C0E">
      <w:pPr>
        <w:tabs>
          <w:tab w:val="left" w:pos="1134"/>
        </w:tabs>
        <w:spacing w:before="240" w:after="240" w:line="240" w:lineRule="auto"/>
        <w:jc w:val="both"/>
        <w:rPr>
          <w:rFonts w:eastAsia="Times New Roman" w:cs="Calibri"/>
          <w:color w:val="000000"/>
          <w:lang w:eastAsia="es-CO"/>
        </w:rPr>
      </w:pPr>
      <w:r w:rsidRPr="00B02112">
        <w:rPr>
          <w:rFonts w:eastAsia="Times New Roman" w:cs="Calibri"/>
          <w:color w:val="000000"/>
          <w:lang w:eastAsia="es-CO"/>
        </w:rPr>
        <w:t xml:space="preserve">Respecto a las </w:t>
      </w:r>
      <w:r w:rsidR="00293C0E" w:rsidRPr="00B02112">
        <w:rPr>
          <w:rFonts w:eastAsia="Times New Roman" w:cs="Calibri"/>
          <w:color w:val="000000"/>
          <w:lang w:eastAsia="es-CO"/>
        </w:rPr>
        <w:t>IETDH</w:t>
      </w:r>
      <w:r w:rsidRPr="00B02112">
        <w:rPr>
          <w:rFonts w:eastAsia="Times New Roman" w:cs="Calibri"/>
          <w:color w:val="000000"/>
          <w:lang w:eastAsia="es-CO"/>
        </w:rPr>
        <w:t xml:space="preserve"> contamos hoy con un total de </w:t>
      </w:r>
      <w:r w:rsidR="00293C0E" w:rsidRPr="00B02112">
        <w:rPr>
          <w:rFonts w:eastAsia="Times New Roman" w:cs="Calibri"/>
          <w:color w:val="000000"/>
          <w:lang w:eastAsia="es-CO"/>
        </w:rPr>
        <w:t>89</w:t>
      </w:r>
      <w:r w:rsidRPr="00B02112">
        <w:rPr>
          <w:rFonts w:eastAsia="Times New Roman" w:cs="Calibri"/>
          <w:color w:val="000000"/>
          <w:lang w:eastAsia="es-CO"/>
        </w:rPr>
        <w:t xml:space="preserve"> instituciones, que en atención a</w:t>
      </w:r>
      <w:r w:rsidR="007C2ACD" w:rsidRPr="00B02112">
        <w:rPr>
          <w:rFonts w:eastAsia="Times New Roman" w:cs="Calibri"/>
          <w:color w:val="000000"/>
          <w:lang w:eastAsia="es-CO"/>
        </w:rPr>
        <w:t xml:space="preserve"> </w:t>
      </w:r>
      <w:r w:rsidRPr="00B02112">
        <w:rPr>
          <w:rFonts w:eastAsia="Times New Roman" w:cs="Calibri"/>
          <w:color w:val="000000"/>
          <w:lang w:eastAsia="es-CO"/>
        </w:rPr>
        <w:t>l</w:t>
      </w:r>
      <w:r w:rsidR="007C2ACD" w:rsidRPr="00B02112">
        <w:rPr>
          <w:rFonts w:eastAsia="Times New Roman" w:cs="Calibri"/>
          <w:color w:val="000000"/>
          <w:lang w:eastAsia="es-CO"/>
        </w:rPr>
        <w:t>as recomendaciones dadas por el ministerio en proceso de auditoria a la plataforma SIET en donde se evidenciaron algunas</w:t>
      </w:r>
      <w:r w:rsidRPr="00B02112">
        <w:rPr>
          <w:rFonts w:eastAsia="Times New Roman" w:cs="Calibri"/>
          <w:color w:val="000000"/>
          <w:lang w:eastAsia="es-CO"/>
        </w:rPr>
        <w:t xml:space="preserve"> </w:t>
      </w:r>
      <w:r w:rsidR="004421C9" w:rsidRPr="00B02112">
        <w:rPr>
          <w:rFonts w:eastAsia="Times New Roman" w:cs="Calibri"/>
          <w:color w:val="000000"/>
          <w:lang w:eastAsia="es-CO"/>
        </w:rPr>
        <w:t xml:space="preserve">inconsistencias, generamos un </w:t>
      </w:r>
      <w:r w:rsidRPr="00B02112">
        <w:rPr>
          <w:rFonts w:eastAsia="Times New Roman" w:cs="Calibri"/>
          <w:color w:val="000000"/>
          <w:lang w:eastAsia="es-CO"/>
        </w:rPr>
        <w:t xml:space="preserve">plan de mejoramiento </w:t>
      </w:r>
      <w:r w:rsidR="004421C9" w:rsidRPr="00B02112">
        <w:rPr>
          <w:rFonts w:eastAsia="Times New Roman" w:cs="Calibri"/>
          <w:color w:val="000000"/>
          <w:lang w:eastAsia="es-CO"/>
        </w:rPr>
        <w:t>qu</w:t>
      </w:r>
      <w:r w:rsidRPr="00B02112">
        <w:rPr>
          <w:rFonts w:eastAsia="Times New Roman" w:cs="Calibri"/>
          <w:color w:val="000000"/>
          <w:lang w:eastAsia="es-CO"/>
        </w:rPr>
        <w:t>e viene fortaleciendo la sistematización de datos y los directorios del distrito</w:t>
      </w:r>
    </w:p>
    <w:p w14:paraId="569FD3E0" w14:textId="727EB996" w:rsidR="004233DF" w:rsidRDefault="004421C9" w:rsidP="00293C0E">
      <w:pPr>
        <w:tabs>
          <w:tab w:val="left" w:pos="1134"/>
        </w:tabs>
        <w:spacing w:before="240" w:after="240" w:line="240" w:lineRule="auto"/>
        <w:jc w:val="both"/>
        <w:rPr>
          <w:rFonts w:eastAsia="Times New Roman" w:cs="Calibri"/>
          <w:color w:val="000000"/>
          <w:lang w:eastAsia="es-CO"/>
        </w:rPr>
      </w:pPr>
      <w:r w:rsidRPr="00B02112">
        <w:rPr>
          <w:rFonts w:eastAsia="Times New Roman" w:cs="Calibri"/>
          <w:color w:val="000000"/>
          <w:lang w:eastAsia="es-CO"/>
        </w:rPr>
        <w:t>Finalmente,</w:t>
      </w:r>
      <w:r w:rsidR="00010F72" w:rsidRPr="00B02112">
        <w:rPr>
          <w:rFonts w:eastAsia="Times New Roman" w:cs="Calibri"/>
          <w:color w:val="000000"/>
          <w:lang w:eastAsia="es-CO"/>
        </w:rPr>
        <w:t xml:space="preserve"> la secretaria </w:t>
      </w:r>
      <w:r w:rsidRPr="00B02112">
        <w:rPr>
          <w:rFonts w:eastAsia="Times New Roman" w:cs="Calibri"/>
          <w:color w:val="000000"/>
          <w:lang w:eastAsia="es-CO"/>
        </w:rPr>
        <w:t xml:space="preserve">está </w:t>
      </w:r>
      <w:r w:rsidR="00010F72" w:rsidRPr="00B02112">
        <w:rPr>
          <w:rFonts w:eastAsia="Times New Roman" w:cs="Calibri"/>
          <w:color w:val="000000"/>
          <w:lang w:eastAsia="es-CO"/>
        </w:rPr>
        <w:t xml:space="preserve">trabajando por estandarizar los reportes </w:t>
      </w:r>
      <w:r w:rsidR="002F2E20" w:rsidRPr="00B02112">
        <w:rPr>
          <w:rFonts w:eastAsia="Times New Roman" w:cs="Calibri"/>
          <w:color w:val="000000"/>
          <w:lang w:eastAsia="es-CO"/>
        </w:rPr>
        <w:t>y acompaña</w:t>
      </w:r>
      <w:r w:rsidR="00010F72" w:rsidRPr="00B02112">
        <w:rPr>
          <w:rFonts w:eastAsia="Times New Roman" w:cs="Calibri"/>
          <w:color w:val="000000"/>
          <w:lang w:eastAsia="es-CO"/>
        </w:rPr>
        <w:t xml:space="preserve">r </w:t>
      </w:r>
      <w:r w:rsidR="002F2E20" w:rsidRPr="00B02112">
        <w:rPr>
          <w:rFonts w:eastAsia="Times New Roman" w:cs="Calibri"/>
          <w:color w:val="000000"/>
          <w:lang w:eastAsia="es-CO"/>
        </w:rPr>
        <w:t xml:space="preserve">a las Instituciones educativas Oficiales, No Oficiales y para el Trabajo y Desarrollo Humano </w:t>
      </w:r>
      <w:r w:rsidR="00010F72" w:rsidRPr="00B02112">
        <w:rPr>
          <w:rFonts w:eastAsia="Times New Roman" w:cs="Calibri"/>
          <w:color w:val="000000"/>
          <w:lang w:eastAsia="es-CO"/>
        </w:rPr>
        <w:t>en el descargue de la información reportada.</w:t>
      </w:r>
    </w:p>
    <w:p w14:paraId="5823EB31" w14:textId="77777777" w:rsidR="007E3467" w:rsidRDefault="007E3467" w:rsidP="004233DF">
      <w:pPr>
        <w:tabs>
          <w:tab w:val="left" w:pos="1134"/>
        </w:tabs>
        <w:spacing w:before="240" w:after="240" w:line="240" w:lineRule="auto"/>
        <w:jc w:val="both"/>
        <w:rPr>
          <w:rFonts w:eastAsia="Times New Roman" w:cs="Calibri"/>
          <w:color w:val="000000"/>
          <w:lang w:eastAsia="es-CO"/>
        </w:rPr>
      </w:pPr>
    </w:p>
    <w:p w14:paraId="4C9010F1" w14:textId="657BC43B" w:rsidR="004233DF" w:rsidRPr="00B02112" w:rsidRDefault="004233DF" w:rsidP="004233DF">
      <w:pPr>
        <w:tabs>
          <w:tab w:val="left" w:pos="1134"/>
        </w:tabs>
        <w:spacing w:before="240" w:after="240" w:line="240" w:lineRule="auto"/>
        <w:jc w:val="both"/>
        <w:rPr>
          <w:rFonts w:eastAsia="Times New Roman" w:cs="Calibri"/>
          <w:b/>
          <w:bCs/>
          <w:color w:val="000000"/>
          <w:lang w:eastAsia="es-CO"/>
        </w:rPr>
      </w:pPr>
      <w:r w:rsidRPr="00B02112">
        <w:rPr>
          <w:rFonts w:eastAsia="Times New Roman" w:cs="Calibri"/>
          <w:b/>
          <w:bCs/>
          <w:color w:val="000000"/>
          <w:lang w:eastAsia="es-CO"/>
        </w:rPr>
        <w:t xml:space="preserve">12. ASIGNACIÓN DE LA PLANTA DE PERSONAL DOCENTE Y DIRECTIVO DOCENTE DE LOS EE OFICIALES. </w:t>
      </w:r>
    </w:p>
    <w:p w14:paraId="16E34893" w14:textId="66395373" w:rsidR="001922BB" w:rsidRPr="00B02112" w:rsidRDefault="001922BB" w:rsidP="004233DF">
      <w:pPr>
        <w:tabs>
          <w:tab w:val="left" w:pos="1134"/>
        </w:tabs>
        <w:spacing w:before="240" w:after="240" w:line="240" w:lineRule="auto"/>
        <w:jc w:val="both"/>
        <w:rPr>
          <w:rFonts w:eastAsia="Times New Roman" w:cs="Calibri"/>
          <w:color w:val="000000"/>
          <w:lang w:eastAsia="es-CO"/>
        </w:rPr>
      </w:pPr>
      <w:r w:rsidRPr="00B02112">
        <w:rPr>
          <w:rFonts w:eastAsia="Times New Roman" w:cs="Calibri"/>
          <w:color w:val="000000"/>
          <w:lang w:eastAsia="es-CO"/>
        </w:rPr>
        <w:t xml:space="preserve">El Decreto 0310 de 2010, modificado por el Decreto por los Decretos </w:t>
      </w:r>
      <w:r w:rsidR="004B0A41" w:rsidRPr="00B02112">
        <w:rPr>
          <w:rFonts w:eastAsia="Times New Roman" w:cs="Calibri"/>
          <w:color w:val="000000"/>
          <w:lang w:eastAsia="es-CO"/>
        </w:rPr>
        <w:t xml:space="preserve">0963 de 2013, Decreto 1108 de 2016 y Decreto 1504 de 2017 establece: Responsabilidades. La organización de la planta de personal Docente, Directivo y Administrativo de los establecimientos educativos estatales, será </w:t>
      </w:r>
      <w:r w:rsidR="004B0A41" w:rsidRPr="00B02112">
        <w:rPr>
          <w:rFonts w:eastAsia="Times New Roman" w:cs="Calibri"/>
          <w:color w:val="000000"/>
          <w:lang w:eastAsia="es-CO"/>
        </w:rPr>
        <w:lastRenderedPageBreak/>
        <w:t>responsabilidad directa de la Secretaria de Educación o quien haga sus veces en las entidades certificadas.</w:t>
      </w:r>
    </w:p>
    <w:p w14:paraId="40434FCC" w14:textId="6A65B8DE" w:rsidR="004B0A41" w:rsidRPr="00B02112" w:rsidRDefault="004B0A41" w:rsidP="004233DF">
      <w:pPr>
        <w:tabs>
          <w:tab w:val="left" w:pos="1134"/>
        </w:tabs>
        <w:spacing w:before="240" w:after="240" w:line="240" w:lineRule="auto"/>
        <w:jc w:val="both"/>
        <w:rPr>
          <w:rFonts w:eastAsia="Times New Roman" w:cs="Calibri"/>
          <w:color w:val="000000"/>
          <w:lang w:eastAsia="es-CO"/>
        </w:rPr>
      </w:pPr>
      <w:r w:rsidRPr="00B02112">
        <w:rPr>
          <w:rFonts w:eastAsia="Times New Roman" w:cs="Calibri"/>
          <w:color w:val="000000"/>
          <w:lang w:eastAsia="es-CO"/>
        </w:rPr>
        <w:t xml:space="preserve">La planta de cargos de personal docente, directivo docente y administrativo para la prestación del servicio educativo en el Distrito Turístico y Cultural de Cartagena es la siguiente: </w:t>
      </w:r>
    </w:p>
    <w:tbl>
      <w:tblPr>
        <w:tblStyle w:val="Tablaconcuadrcula4-nfasis2"/>
        <w:tblW w:w="4752" w:type="pct"/>
        <w:tblLook w:val="04A0" w:firstRow="1" w:lastRow="0" w:firstColumn="1" w:lastColumn="0" w:noHBand="0" w:noVBand="1"/>
      </w:tblPr>
      <w:tblGrid>
        <w:gridCol w:w="5603"/>
        <w:gridCol w:w="2787"/>
      </w:tblGrid>
      <w:tr w:rsidR="004B0A41" w:rsidRPr="00B02112" w14:paraId="2A5CEF07" w14:textId="77777777" w:rsidTr="007E34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9" w:type="pct"/>
          </w:tcPr>
          <w:p w14:paraId="6CA224DD" w14:textId="6929E5AF" w:rsidR="004B0A41" w:rsidRPr="00B02112" w:rsidRDefault="004B0A41" w:rsidP="004233DF">
            <w:pPr>
              <w:tabs>
                <w:tab w:val="left" w:pos="1134"/>
              </w:tabs>
              <w:spacing w:before="240" w:after="240"/>
              <w:jc w:val="both"/>
              <w:rPr>
                <w:rFonts w:eastAsia="Times New Roman" w:cs="Calibri"/>
                <w:b w:val="0"/>
                <w:bCs w:val="0"/>
                <w:color w:val="000000"/>
                <w:lang w:eastAsia="es-CO"/>
              </w:rPr>
            </w:pPr>
            <w:r w:rsidRPr="00B02112">
              <w:rPr>
                <w:rFonts w:eastAsia="Times New Roman" w:cs="Calibri"/>
                <w:b w:val="0"/>
                <w:bCs w:val="0"/>
                <w:color w:val="000000"/>
                <w:lang w:eastAsia="es-CO"/>
              </w:rPr>
              <w:t>Nombre del cargo</w:t>
            </w:r>
          </w:p>
        </w:tc>
        <w:tc>
          <w:tcPr>
            <w:tcW w:w="1661" w:type="pct"/>
          </w:tcPr>
          <w:p w14:paraId="236D121F" w14:textId="3FB3FD28" w:rsidR="004B0A41" w:rsidRPr="00B02112" w:rsidRDefault="004B0A41" w:rsidP="00163B74">
            <w:pPr>
              <w:tabs>
                <w:tab w:val="left" w:pos="1134"/>
              </w:tabs>
              <w:spacing w:before="240" w:after="24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lang w:eastAsia="es-CO"/>
              </w:rPr>
            </w:pPr>
            <w:r w:rsidRPr="00B02112">
              <w:rPr>
                <w:rFonts w:eastAsia="Times New Roman" w:cs="Calibri"/>
                <w:b w:val="0"/>
                <w:bCs w:val="0"/>
                <w:color w:val="000000"/>
                <w:lang w:eastAsia="es-CO"/>
              </w:rPr>
              <w:t>No. cargos</w:t>
            </w:r>
          </w:p>
        </w:tc>
      </w:tr>
      <w:tr w:rsidR="004B0A41" w:rsidRPr="00B02112" w14:paraId="15CBB28C" w14:textId="77777777" w:rsidTr="007E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9" w:type="pct"/>
          </w:tcPr>
          <w:p w14:paraId="4A4AA91F" w14:textId="09082D79" w:rsidR="004B0A41" w:rsidRPr="00B02112" w:rsidRDefault="004B0A41" w:rsidP="004233DF">
            <w:pPr>
              <w:tabs>
                <w:tab w:val="left" w:pos="1134"/>
              </w:tabs>
              <w:spacing w:before="240" w:after="240"/>
              <w:jc w:val="both"/>
              <w:rPr>
                <w:rFonts w:eastAsia="Times New Roman" w:cs="Calibri"/>
                <w:color w:val="000000"/>
                <w:lang w:eastAsia="es-CO"/>
              </w:rPr>
            </w:pPr>
            <w:r w:rsidRPr="00B02112">
              <w:rPr>
                <w:rFonts w:eastAsia="Times New Roman" w:cs="Calibri"/>
                <w:color w:val="000000"/>
                <w:lang w:eastAsia="es-CO"/>
              </w:rPr>
              <w:t>Cargos docentes</w:t>
            </w:r>
          </w:p>
        </w:tc>
        <w:tc>
          <w:tcPr>
            <w:tcW w:w="1661" w:type="pct"/>
          </w:tcPr>
          <w:p w14:paraId="2D46F257" w14:textId="62FB4F07" w:rsidR="004B0A41" w:rsidRPr="00B02112" w:rsidRDefault="00FD1F76" w:rsidP="00163B74">
            <w:pPr>
              <w:tabs>
                <w:tab w:val="left" w:pos="1134"/>
              </w:tabs>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4.673</w:t>
            </w:r>
          </w:p>
        </w:tc>
      </w:tr>
      <w:tr w:rsidR="004B0A41" w:rsidRPr="00B02112" w14:paraId="089AD60A" w14:textId="77777777" w:rsidTr="007E3467">
        <w:tc>
          <w:tcPr>
            <w:cnfStyle w:val="001000000000" w:firstRow="0" w:lastRow="0" w:firstColumn="1" w:lastColumn="0" w:oddVBand="0" w:evenVBand="0" w:oddHBand="0" w:evenHBand="0" w:firstRowFirstColumn="0" w:firstRowLastColumn="0" w:lastRowFirstColumn="0" w:lastRowLastColumn="0"/>
            <w:tcW w:w="3339" w:type="pct"/>
          </w:tcPr>
          <w:p w14:paraId="428D6E84" w14:textId="56C61440" w:rsidR="004B0A41" w:rsidRPr="00B02112" w:rsidRDefault="004B0A41" w:rsidP="004233DF">
            <w:pPr>
              <w:tabs>
                <w:tab w:val="left" w:pos="1134"/>
              </w:tabs>
              <w:spacing w:before="240" w:after="240"/>
              <w:jc w:val="both"/>
              <w:rPr>
                <w:rFonts w:eastAsia="Times New Roman" w:cs="Calibri"/>
                <w:color w:val="000000"/>
                <w:lang w:eastAsia="es-CO"/>
              </w:rPr>
            </w:pPr>
            <w:r w:rsidRPr="00B02112">
              <w:rPr>
                <w:rFonts w:eastAsia="Times New Roman" w:cs="Calibri"/>
                <w:color w:val="000000"/>
                <w:lang w:eastAsia="es-CO"/>
              </w:rPr>
              <w:t>Docentes de aula</w:t>
            </w:r>
          </w:p>
        </w:tc>
        <w:tc>
          <w:tcPr>
            <w:tcW w:w="1661" w:type="pct"/>
          </w:tcPr>
          <w:p w14:paraId="46D586A2" w14:textId="16674079" w:rsidR="004B0A41" w:rsidRPr="00B02112" w:rsidRDefault="00FD1F76" w:rsidP="00163B74">
            <w:pPr>
              <w:tabs>
                <w:tab w:val="left" w:pos="1134"/>
              </w:tabs>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4.394</w:t>
            </w:r>
          </w:p>
        </w:tc>
      </w:tr>
      <w:tr w:rsidR="004B0A41" w:rsidRPr="00B02112" w14:paraId="5DC740ED" w14:textId="77777777" w:rsidTr="007E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9" w:type="pct"/>
          </w:tcPr>
          <w:p w14:paraId="3711E14D" w14:textId="5B7F54AE" w:rsidR="004B0A41" w:rsidRPr="00B02112" w:rsidRDefault="004B0A41" w:rsidP="004233DF">
            <w:pPr>
              <w:tabs>
                <w:tab w:val="left" w:pos="1134"/>
              </w:tabs>
              <w:spacing w:before="240" w:after="240"/>
              <w:jc w:val="both"/>
              <w:rPr>
                <w:rFonts w:eastAsia="Times New Roman" w:cs="Calibri"/>
                <w:color w:val="000000"/>
                <w:lang w:eastAsia="es-CO"/>
              </w:rPr>
            </w:pPr>
            <w:r w:rsidRPr="00B02112">
              <w:rPr>
                <w:rFonts w:eastAsia="Times New Roman" w:cs="Calibri"/>
                <w:color w:val="000000"/>
                <w:lang w:eastAsia="es-CO"/>
              </w:rPr>
              <w:t>Docentes orientadores</w:t>
            </w:r>
          </w:p>
        </w:tc>
        <w:tc>
          <w:tcPr>
            <w:tcW w:w="1661" w:type="pct"/>
          </w:tcPr>
          <w:p w14:paraId="43FD0C22" w14:textId="1BD562C3" w:rsidR="004B0A41" w:rsidRPr="00B02112" w:rsidRDefault="00FD1F76" w:rsidP="00163B74">
            <w:pPr>
              <w:tabs>
                <w:tab w:val="left" w:pos="1134"/>
              </w:tabs>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70</w:t>
            </w:r>
          </w:p>
        </w:tc>
      </w:tr>
      <w:tr w:rsidR="004B0A41" w:rsidRPr="00B02112" w14:paraId="56C796AB" w14:textId="77777777" w:rsidTr="007E3467">
        <w:tc>
          <w:tcPr>
            <w:cnfStyle w:val="001000000000" w:firstRow="0" w:lastRow="0" w:firstColumn="1" w:lastColumn="0" w:oddVBand="0" w:evenVBand="0" w:oddHBand="0" w:evenHBand="0" w:firstRowFirstColumn="0" w:firstRowLastColumn="0" w:lastRowFirstColumn="0" w:lastRowLastColumn="0"/>
            <w:tcW w:w="3339" w:type="pct"/>
          </w:tcPr>
          <w:p w14:paraId="4012B65D" w14:textId="21E97190" w:rsidR="004B0A41" w:rsidRPr="00B02112" w:rsidRDefault="00FD1F76" w:rsidP="004233DF">
            <w:pPr>
              <w:tabs>
                <w:tab w:val="left" w:pos="1134"/>
              </w:tabs>
              <w:spacing w:before="240" w:after="240"/>
              <w:jc w:val="both"/>
              <w:rPr>
                <w:rFonts w:eastAsia="Times New Roman" w:cs="Calibri"/>
                <w:color w:val="000000"/>
                <w:lang w:eastAsia="es-CO"/>
              </w:rPr>
            </w:pPr>
            <w:r w:rsidRPr="00B02112">
              <w:rPr>
                <w:rFonts w:eastAsia="Times New Roman" w:cs="Calibri"/>
                <w:color w:val="000000"/>
                <w:lang w:eastAsia="es-CO"/>
              </w:rPr>
              <w:t>Docentes jornada única</w:t>
            </w:r>
          </w:p>
        </w:tc>
        <w:tc>
          <w:tcPr>
            <w:tcW w:w="1661" w:type="pct"/>
          </w:tcPr>
          <w:p w14:paraId="28EAE7B3" w14:textId="30ED1659" w:rsidR="004B0A41" w:rsidRPr="00B02112" w:rsidRDefault="00FD1F76" w:rsidP="00163B74">
            <w:pPr>
              <w:tabs>
                <w:tab w:val="left" w:pos="1134"/>
              </w:tabs>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180</w:t>
            </w:r>
          </w:p>
        </w:tc>
      </w:tr>
      <w:tr w:rsidR="004B0A41" w:rsidRPr="00B02112" w14:paraId="55ED9FB1" w14:textId="77777777" w:rsidTr="007E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9" w:type="pct"/>
          </w:tcPr>
          <w:p w14:paraId="41EBF364" w14:textId="433CC1FC" w:rsidR="004B0A41" w:rsidRPr="00B02112" w:rsidRDefault="00FD1F76" w:rsidP="004233DF">
            <w:pPr>
              <w:tabs>
                <w:tab w:val="left" w:pos="1134"/>
              </w:tabs>
              <w:spacing w:before="240" w:after="240"/>
              <w:jc w:val="both"/>
              <w:rPr>
                <w:rFonts w:eastAsia="Times New Roman" w:cs="Calibri"/>
                <w:color w:val="000000"/>
                <w:lang w:eastAsia="es-CO"/>
              </w:rPr>
            </w:pPr>
            <w:r w:rsidRPr="00B02112">
              <w:rPr>
                <w:rFonts w:eastAsia="Times New Roman" w:cs="Calibri"/>
                <w:color w:val="000000"/>
                <w:lang w:eastAsia="es-CO"/>
              </w:rPr>
              <w:t>Docentes de apoyo</w:t>
            </w:r>
          </w:p>
        </w:tc>
        <w:tc>
          <w:tcPr>
            <w:tcW w:w="1661" w:type="pct"/>
          </w:tcPr>
          <w:p w14:paraId="13E511EE" w14:textId="339125DD" w:rsidR="004B0A41" w:rsidRPr="00B02112" w:rsidRDefault="00FD1F76" w:rsidP="00163B74">
            <w:pPr>
              <w:tabs>
                <w:tab w:val="left" w:pos="1134"/>
              </w:tabs>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29</w:t>
            </w:r>
          </w:p>
        </w:tc>
      </w:tr>
      <w:tr w:rsidR="004B0A41" w:rsidRPr="00B02112" w14:paraId="6DBF3A74" w14:textId="77777777" w:rsidTr="007E3467">
        <w:tc>
          <w:tcPr>
            <w:cnfStyle w:val="001000000000" w:firstRow="0" w:lastRow="0" w:firstColumn="1" w:lastColumn="0" w:oddVBand="0" w:evenVBand="0" w:oddHBand="0" w:evenHBand="0" w:firstRowFirstColumn="0" w:firstRowLastColumn="0" w:lastRowFirstColumn="0" w:lastRowLastColumn="0"/>
            <w:tcW w:w="3339" w:type="pct"/>
          </w:tcPr>
          <w:p w14:paraId="1814270A" w14:textId="311F244F" w:rsidR="004B0A41" w:rsidRPr="00B02112" w:rsidRDefault="00FD1F76" w:rsidP="004233DF">
            <w:pPr>
              <w:tabs>
                <w:tab w:val="left" w:pos="1134"/>
              </w:tabs>
              <w:spacing w:before="240" w:after="240"/>
              <w:jc w:val="both"/>
              <w:rPr>
                <w:rFonts w:eastAsia="Times New Roman" w:cs="Calibri"/>
                <w:color w:val="000000"/>
                <w:lang w:eastAsia="es-CO"/>
              </w:rPr>
            </w:pPr>
            <w:r w:rsidRPr="00B02112">
              <w:rPr>
                <w:rFonts w:eastAsia="Times New Roman" w:cs="Calibri"/>
                <w:color w:val="000000"/>
                <w:lang w:eastAsia="es-CO"/>
              </w:rPr>
              <w:t>Cargos directivos</w:t>
            </w:r>
          </w:p>
        </w:tc>
        <w:tc>
          <w:tcPr>
            <w:tcW w:w="1661" w:type="pct"/>
          </w:tcPr>
          <w:p w14:paraId="582A6706" w14:textId="2EDCD7CD" w:rsidR="004B0A41" w:rsidRPr="00B02112" w:rsidRDefault="00FD1F76" w:rsidP="00163B74">
            <w:pPr>
              <w:tabs>
                <w:tab w:val="left" w:pos="1134"/>
              </w:tabs>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340</w:t>
            </w:r>
          </w:p>
        </w:tc>
      </w:tr>
      <w:tr w:rsidR="004B0A41" w:rsidRPr="00B02112" w14:paraId="2D0C8478" w14:textId="77777777" w:rsidTr="007E34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9" w:type="pct"/>
          </w:tcPr>
          <w:p w14:paraId="5C3255D9" w14:textId="62857D7B" w:rsidR="004B0A41" w:rsidRPr="00B02112" w:rsidRDefault="00FD1F76" w:rsidP="004233DF">
            <w:pPr>
              <w:tabs>
                <w:tab w:val="left" w:pos="1134"/>
              </w:tabs>
              <w:spacing w:before="240" w:after="240"/>
              <w:jc w:val="both"/>
              <w:rPr>
                <w:rFonts w:eastAsia="Times New Roman" w:cs="Calibri"/>
                <w:color w:val="000000"/>
                <w:lang w:eastAsia="es-CO"/>
              </w:rPr>
            </w:pPr>
            <w:r w:rsidRPr="00B02112">
              <w:rPr>
                <w:rFonts w:eastAsia="Times New Roman" w:cs="Calibri"/>
                <w:color w:val="000000"/>
                <w:lang w:eastAsia="es-CO"/>
              </w:rPr>
              <w:t>Rectores</w:t>
            </w:r>
          </w:p>
        </w:tc>
        <w:tc>
          <w:tcPr>
            <w:tcW w:w="1661" w:type="pct"/>
          </w:tcPr>
          <w:p w14:paraId="12143A48" w14:textId="30204E97" w:rsidR="004B0A41" w:rsidRPr="00B02112" w:rsidRDefault="00FD1F76" w:rsidP="00163B74">
            <w:pPr>
              <w:tabs>
                <w:tab w:val="left" w:pos="1134"/>
              </w:tabs>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81</w:t>
            </w:r>
          </w:p>
        </w:tc>
      </w:tr>
      <w:tr w:rsidR="00FD1F76" w:rsidRPr="00B02112" w14:paraId="634C3FD8" w14:textId="77777777" w:rsidTr="007E3467">
        <w:trPr>
          <w:trHeight w:val="31"/>
        </w:trPr>
        <w:tc>
          <w:tcPr>
            <w:cnfStyle w:val="001000000000" w:firstRow="0" w:lastRow="0" w:firstColumn="1" w:lastColumn="0" w:oddVBand="0" w:evenVBand="0" w:oddHBand="0" w:evenHBand="0" w:firstRowFirstColumn="0" w:firstRowLastColumn="0" w:lastRowFirstColumn="0" w:lastRowLastColumn="0"/>
            <w:tcW w:w="3339" w:type="pct"/>
          </w:tcPr>
          <w:p w14:paraId="7FCDE2E2" w14:textId="68044A8A" w:rsidR="00FD1F76" w:rsidRPr="00B02112" w:rsidRDefault="00FD1F76" w:rsidP="004233DF">
            <w:pPr>
              <w:tabs>
                <w:tab w:val="left" w:pos="1134"/>
              </w:tabs>
              <w:spacing w:before="240" w:after="240"/>
              <w:jc w:val="both"/>
              <w:rPr>
                <w:rFonts w:eastAsia="Times New Roman" w:cs="Calibri"/>
                <w:color w:val="000000"/>
                <w:lang w:eastAsia="es-CO"/>
              </w:rPr>
            </w:pPr>
            <w:r w:rsidRPr="00B02112">
              <w:rPr>
                <w:rFonts w:eastAsia="Times New Roman" w:cs="Calibri"/>
                <w:color w:val="000000"/>
                <w:lang w:eastAsia="es-CO"/>
              </w:rPr>
              <w:t>Coordinadores</w:t>
            </w:r>
          </w:p>
        </w:tc>
        <w:tc>
          <w:tcPr>
            <w:tcW w:w="1661" w:type="pct"/>
          </w:tcPr>
          <w:p w14:paraId="1885E26D" w14:textId="1BCF6675" w:rsidR="00FD1F76" w:rsidRPr="00B02112" w:rsidRDefault="00FD1F76" w:rsidP="00163B74">
            <w:pPr>
              <w:tabs>
                <w:tab w:val="left" w:pos="1134"/>
              </w:tabs>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254</w:t>
            </w:r>
          </w:p>
        </w:tc>
      </w:tr>
      <w:tr w:rsidR="00FD1F76" w:rsidRPr="00B02112" w14:paraId="6FC70076" w14:textId="77777777" w:rsidTr="007E3467">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3339" w:type="pct"/>
          </w:tcPr>
          <w:p w14:paraId="63D36B92" w14:textId="0EE2C52E" w:rsidR="00FD1F76" w:rsidRPr="00B02112" w:rsidRDefault="00FD1F76" w:rsidP="004233DF">
            <w:pPr>
              <w:tabs>
                <w:tab w:val="left" w:pos="1134"/>
              </w:tabs>
              <w:spacing w:before="240" w:after="240"/>
              <w:jc w:val="both"/>
              <w:rPr>
                <w:rFonts w:eastAsia="Times New Roman" w:cs="Calibri"/>
                <w:color w:val="000000"/>
                <w:lang w:eastAsia="es-CO"/>
              </w:rPr>
            </w:pPr>
            <w:r w:rsidRPr="00B02112">
              <w:rPr>
                <w:rFonts w:eastAsia="Times New Roman" w:cs="Calibri"/>
                <w:color w:val="000000"/>
                <w:lang w:eastAsia="es-CO"/>
              </w:rPr>
              <w:t>Directores de núcleo</w:t>
            </w:r>
          </w:p>
        </w:tc>
        <w:tc>
          <w:tcPr>
            <w:tcW w:w="1661" w:type="pct"/>
          </w:tcPr>
          <w:p w14:paraId="40D2BDC5" w14:textId="7E9A4E06" w:rsidR="00FD1F76" w:rsidRPr="00B02112" w:rsidRDefault="00FD1F76" w:rsidP="00163B74">
            <w:pPr>
              <w:tabs>
                <w:tab w:val="left" w:pos="1134"/>
              </w:tabs>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4</w:t>
            </w:r>
          </w:p>
        </w:tc>
      </w:tr>
      <w:tr w:rsidR="00FD1F76" w:rsidRPr="00B02112" w14:paraId="60F03B63" w14:textId="77777777" w:rsidTr="007E3467">
        <w:trPr>
          <w:trHeight w:val="31"/>
        </w:trPr>
        <w:tc>
          <w:tcPr>
            <w:cnfStyle w:val="001000000000" w:firstRow="0" w:lastRow="0" w:firstColumn="1" w:lastColumn="0" w:oddVBand="0" w:evenVBand="0" w:oddHBand="0" w:evenHBand="0" w:firstRowFirstColumn="0" w:firstRowLastColumn="0" w:lastRowFirstColumn="0" w:lastRowLastColumn="0"/>
            <w:tcW w:w="3339" w:type="pct"/>
          </w:tcPr>
          <w:p w14:paraId="5BA6F265" w14:textId="35011DBD" w:rsidR="00FD1F76" w:rsidRPr="00B02112" w:rsidRDefault="00FD1F76" w:rsidP="004233DF">
            <w:pPr>
              <w:tabs>
                <w:tab w:val="left" w:pos="1134"/>
              </w:tabs>
              <w:spacing w:before="240" w:after="240"/>
              <w:jc w:val="both"/>
              <w:rPr>
                <w:rFonts w:eastAsia="Times New Roman" w:cs="Calibri"/>
                <w:color w:val="000000"/>
                <w:lang w:eastAsia="es-CO"/>
              </w:rPr>
            </w:pPr>
            <w:r w:rsidRPr="00B02112">
              <w:rPr>
                <w:rFonts w:eastAsia="Times New Roman" w:cs="Calibri"/>
                <w:color w:val="000000"/>
                <w:lang w:eastAsia="es-CO"/>
              </w:rPr>
              <w:t>Supervisores</w:t>
            </w:r>
          </w:p>
        </w:tc>
        <w:tc>
          <w:tcPr>
            <w:tcW w:w="1661" w:type="pct"/>
          </w:tcPr>
          <w:p w14:paraId="2EADE9D4" w14:textId="00B02CE0" w:rsidR="00FD1F76" w:rsidRPr="00B02112" w:rsidRDefault="00FD1F76" w:rsidP="00163B74">
            <w:pPr>
              <w:tabs>
                <w:tab w:val="left" w:pos="1134"/>
              </w:tabs>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1</w:t>
            </w:r>
          </w:p>
        </w:tc>
      </w:tr>
      <w:tr w:rsidR="00FD1F76" w:rsidRPr="00B02112" w14:paraId="097565E4" w14:textId="77777777" w:rsidTr="007E3467">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3339" w:type="pct"/>
          </w:tcPr>
          <w:p w14:paraId="5FF0B147" w14:textId="769089FC" w:rsidR="00FD1F76" w:rsidRPr="00B02112" w:rsidRDefault="00FD1F76" w:rsidP="004233DF">
            <w:pPr>
              <w:tabs>
                <w:tab w:val="left" w:pos="1134"/>
              </w:tabs>
              <w:spacing w:before="240" w:after="240"/>
              <w:jc w:val="both"/>
              <w:rPr>
                <w:rFonts w:eastAsia="Times New Roman" w:cs="Calibri"/>
                <w:color w:val="000000"/>
                <w:lang w:eastAsia="es-CO"/>
              </w:rPr>
            </w:pPr>
            <w:r w:rsidRPr="00B02112">
              <w:rPr>
                <w:rFonts w:eastAsia="Times New Roman" w:cs="Calibri"/>
                <w:color w:val="000000"/>
                <w:lang w:eastAsia="es-CO"/>
              </w:rPr>
              <w:t xml:space="preserve">Administrativos </w:t>
            </w:r>
          </w:p>
        </w:tc>
        <w:tc>
          <w:tcPr>
            <w:tcW w:w="1661" w:type="pct"/>
          </w:tcPr>
          <w:p w14:paraId="2FCDE921" w14:textId="3ADC2B0B" w:rsidR="00FD1F76" w:rsidRPr="00B02112" w:rsidRDefault="00FD1F76" w:rsidP="00163B74">
            <w:pPr>
              <w:tabs>
                <w:tab w:val="left" w:pos="1134"/>
              </w:tabs>
              <w:spacing w:before="240" w:after="24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832</w:t>
            </w:r>
          </w:p>
        </w:tc>
      </w:tr>
      <w:tr w:rsidR="00FD1F76" w:rsidRPr="00B02112" w14:paraId="171E6313" w14:textId="77777777" w:rsidTr="007E3467">
        <w:trPr>
          <w:trHeight w:val="31"/>
        </w:trPr>
        <w:tc>
          <w:tcPr>
            <w:cnfStyle w:val="001000000000" w:firstRow="0" w:lastRow="0" w:firstColumn="1" w:lastColumn="0" w:oddVBand="0" w:evenVBand="0" w:oddHBand="0" w:evenHBand="0" w:firstRowFirstColumn="0" w:firstRowLastColumn="0" w:lastRowFirstColumn="0" w:lastRowLastColumn="0"/>
            <w:tcW w:w="3339" w:type="pct"/>
          </w:tcPr>
          <w:p w14:paraId="44454D71" w14:textId="7BDBAC14" w:rsidR="00FD1F76" w:rsidRPr="00B02112" w:rsidRDefault="00FD1F76" w:rsidP="004233DF">
            <w:pPr>
              <w:tabs>
                <w:tab w:val="left" w:pos="1134"/>
              </w:tabs>
              <w:spacing w:before="240" w:after="240"/>
              <w:jc w:val="both"/>
              <w:rPr>
                <w:rFonts w:eastAsia="Times New Roman" w:cs="Calibri"/>
                <w:color w:val="000000"/>
                <w:lang w:eastAsia="es-CO"/>
              </w:rPr>
            </w:pPr>
            <w:r w:rsidRPr="00B02112">
              <w:rPr>
                <w:rFonts w:eastAsia="Times New Roman" w:cs="Calibri"/>
                <w:color w:val="000000"/>
                <w:lang w:eastAsia="es-CO"/>
              </w:rPr>
              <w:t>TOTAL</w:t>
            </w:r>
          </w:p>
        </w:tc>
        <w:tc>
          <w:tcPr>
            <w:tcW w:w="1661" w:type="pct"/>
          </w:tcPr>
          <w:p w14:paraId="31B8BC59" w14:textId="7B83C700" w:rsidR="00FD1F76" w:rsidRPr="00B02112" w:rsidRDefault="00FD1F76" w:rsidP="00163B74">
            <w:pPr>
              <w:tabs>
                <w:tab w:val="left" w:pos="1134"/>
              </w:tabs>
              <w:spacing w:before="240" w:after="24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eastAsia="es-CO"/>
              </w:rPr>
            </w:pPr>
            <w:r w:rsidRPr="00B02112">
              <w:rPr>
                <w:rFonts w:eastAsia="Times New Roman" w:cs="Calibri"/>
                <w:color w:val="000000"/>
                <w:lang w:eastAsia="es-CO"/>
              </w:rPr>
              <w:t>5845</w:t>
            </w:r>
          </w:p>
        </w:tc>
      </w:tr>
    </w:tbl>
    <w:p w14:paraId="5C61FCA9" w14:textId="77777777" w:rsidR="00163B74" w:rsidRPr="00B02112" w:rsidRDefault="00FD1F76" w:rsidP="00163B74">
      <w:pPr>
        <w:shd w:val="clear" w:color="auto" w:fill="FFFFFF"/>
        <w:spacing w:after="0" w:line="240" w:lineRule="auto"/>
        <w:jc w:val="right"/>
        <w:rPr>
          <w:rFonts w:eastAsia="Times New Roman" w:cs="Times New Roman"/>
          <w:b/>
          <w:bCs/>
          <w:color w:val="000000"/>
          <w:lang w:eastAsia="es-CO"/>
        </w:rPr>
      </w:pPr>
      <w:r w:rsidRPr="00B02112">
        <w:rPr>
          <w:rFonts w:eastAsia="Times New Roman" w:cs="Times New Roman"/>
          <w:b/>
          <w:bCs/>
          <w:color w:val="000000"/>
          <w:lang w:eastAsia="es-CO"/>
        </w:rPr>
        <w:t> </w:t>
      </w:r>
    </w:p>
    <w:p w14:paraId="4DE6BBDA" w14:textId="5A235F54" w:rsidR="004233DF" w:rsidRPr="00B02112" w:rsidRDefault="00FD1F76" w:rsidP="00BA4334">
      <w:pPr>
        <w:shd w:val="clear" w:color="auto" w:fill="FFFFFF"/>
        <w:spacing w:after="0" w:line="240" w:lineRule="auto"/>
        <w:jc w:val="right"/>
        <w:rPr>
          <w:rFonts w:eastAsia="Times New Roman" w:cs="Times New Roman"/>
          <w:i/>
          <w:iCs/>
          <w:color w:val="000000"/>
          <w:lang w:eastAsia="es-CO"/>
        </w:rPr>
      </w:pPr>
      <w:r w:rsidRPr="00B02112">
        <w:rPr>
          <w:rFonts w:eastAsia="Times New Roman" w:cs="Times New Roman"/>
          <w:i/>
          <w:iCs/>
          <w:color w:val="000000"/>
          <w:lang w:eastAsia="es-CO"/>
        </w:rPr>
        <w:t>SED- </w:t>
      </w:r>
      <w:r w:rsidR="00163B74" w:rsidRPr="00B02112">
        <w:rPr>
          <w:rFonts w:eastAsia="Times New Roman" w:cs="Times New Roman"/>
          <w:i/>
          <w:iCs/>
          <w:color w:val="000000"/>
          <w:lang w:eastAsia="es-CO"/>
        </w:rPr>
        <w:t>Resolución</w:t>
      </w:r>
      <w:r w:rsidRPr="00B02112">
        <w:rPr>
          <w:rFonts w:eastAsia="Times New Roman" w:cs="Times New Roman"/>
          <w:i/>
          <w:iCs/>
          <w:color w:val="000000"/>
          <w:lang w:eastAsia="es-CO"/>
        </w:rPr>
        <w:t xml:space="preserve"> </w:t>
      </w:r>
      <w:r w:rsidR="00163B74" w:rsidRPr="00B02112">
        <w:rPr>
          <w:rFonts w:eastAsia="Times New Roman" w:cs="Times New Roman"/>
          <w:i/>
          <w:iCs/>
          <w:color w:val="000000"/>
          <w:lang w:eastAsia="es-CO"/>
        </w:rPr>
        <w:t>3220 y 3381 de 2020</w:t>
      </w:r>
    </w:p>
    <w:p w14:paraId="1A0D0F3B" w14:textId="77777777" w:rsidR="00BA4334" w:rsidRPr="00B02112" w:rsidRDefault="00BA4334" w:rsidP="00BA4334">
      <w:pPr>
        <w:shd w:val="clear" w:color="auto" w:fill="FFFFFF"/>
        <w:spacing w:after="0" w:line="240" w:lineRule="auto"/>
        <w:jc w:val="right"/>
        <w:rPr>
          <w:rFonts w:eastAsia="Times New Roman" w:cs="Times New Roman"/>
          <w:i/>
          <w:iCs/>
          <w:color w:val="000000"/>
          <w:lang w:eastAsia="es-CO"/>
        </w:rPr>
      </w:pPr>
    </w:p>
    <w:p w14:paraId="27C16CEB" w14:textId="5112E668" w:rsidR="004233DF" w:rsidRPr="00B02112" w:rsidRDefault="004233DF" w:rsidP="004233DF">
      <w:pPr>
        <w:tabs>
          <w:tab w:val="left" w:pos="1134"/>
        </w:tabs>
        <w:spacing w:before="240" w:after="240" w:line="240" w:lineRule="auto"/>
        <w:jc w:val="both"/>
        <w:rPr>
          <w:rFonts w:eastAsia="Times New Roman" w:cs="Calibri"/>
          <w:b/>
          <w:bCs/>
          <w:color w:val="000000"/>
          <w:lang w:eastAsia="es-CO"/>
        </w:rPr>
      </w:pPr>
      <w:r w:rsidRPr="00B02112">
        <w:rPr>
          <w:rFonts w:eastAsia="Times New Roman" w:cs="Calibri"/>
          <w:b/>
          <w:bCs/>
          <w:color w:val="000000"/>
          <w:lang w:eastAsia="es-CO"/>
        </w:rPr>
        <w:lastRenderedPageBreak/>
        <w:t>13.  REPORTE DEL AVANCE OBTENIDO POR LA ETC EN LA REVISIÓN Y EL AJUSTE DE LOS MANUALES DE CONVIVENCIA ESCOLAR</w:t>
      </w:r>
      <w:r w:rsidR="00B02112" w:rsidRPr="00B02112">
        <w:rPr>
          <w:rFonts w:eastAsia="Times New Roman" w:cs="Calibri"/>
          <w:b/>
          <w:bCs/>
          <w:color w:val="000000"/>
          <w:lang w:eastAsia="es-CO"/>
        </w:rPr>
        <w:t xml:space="preserve">, </w:t>
      </w:r>
      <w:r w:rsidR="00B02112" w:rsidRPr="00B02112">
        <w:rPr>
          <w:rFonts w:eastAsia="Times New Roman" w:cs="Calibri"/>
          <w:b/>
          <w:bCs/>
          <w:color w:val="000000"/>
          <w:lang w:eastAsia="es-CO"/>
        </w:rPr>
        <w:t xml:space="preserve">LOS COMITÉS DE CONVIVENCIA ESCOLAR Y </w:t>
      </w:r>
      <w:r w:rsidR="00B02112" w:rsidRPr="00B02112">
        <w:rPr>
          <w:rFonts w:eastAsia="Times New Roman" w:cs="Calibri"/>
          <w:b/>
          <w:bCs/>
          <w:color w:val="000000"/>
          <w:lang w:eastAsia="es-CO"/>
        </w:rPr>
        <w:t>GOBIERNO ESCOLAR.</w:t>
      </w:r>
    </w:p>
    <w:p w14:paraId="32240646" w14:textId="6D323192" w:rsidR="00B96CAF" w:rsidRPr="00B02112" w:rsidRDefault="00073A94" w:rsidP="00B96CAF">
      <w:pPr>
        <w:pStyle w:val="Default"/>
        <w:jc w:val="both"/>
        <w:rPr>
          <w:rFonts w:asciiTheme="minorHAnsi" w:hAnsiTheme="minorHAnsi"/>
          <w:sz w:val="22"/>
          <w:szCs w:val="22"/>
        </w:rPr>
      </w:pPr>
      <w:r w:rsidRPr="00B02112">
        <w:rPr>
          <w:rFonts w:asciiTheme="minorHAnsi" w:hAnsiTheme="minorHAnsi"/>
          <w:sz w:val="22"/>
          <w:szCs w:val="22"/>
        </w:rPr>
        <w:t>A lo largo del año</w:t>
      </w:r>
      <w:r w:rsidRPr="00B02112">
        <w:rPr>
          <w:rFonts w:asciiTheme="minorHAnsi" w:hAnsiTheme="minorHAnsi"/>
          <w:sz w:val="22"/>
          <w:szCs w:val="22"/>
        </w:rPr>
        <w:t xml:space="preserve"> 2020</w:t>
      </w:r>
      <w:r w:rsidRPr="00B02112">
        <w:rPr>
          <w:rFonts w:asciiTheme="minorHAnsi" w:hAnsiTheme="minorHAnsi"/>
          <w:sz w:val="22"/>
          <w:szCs w:val="22"/>
        </w:rPr>
        <w:t xml:space="preserve"> la Secretaria de Educación </w:t>
      </w:r>
      <w:r w:rsidR="00BE17B1" w:rsidRPr="00B02112">
        <w:rPr>
          <w:rFonts w:asciiTheme="minorHAnsi" w:hAnsiTheme="minorHAnsi"/>
          <w:sz w:val="22"/>
          <w:szCs w:val="22"/>
        </w:rPr>
        <w:t>en atención al programa “</w:t>
      </w:r>
      <w:r w:rsidR="00BE17B1" w:rsidRPr="00B02112">
        <w:rPr>
          <w:rFonts w:asciiTheme="minorHAnsi" w:hAnsiTheme="minorHAnsi"/>
          <w:i/>
          <w:iCs/>
          <w:sz w:val="22"/>
          <w:szCs w:val="22"/>
        </w:rPr>
        <w:t>P</w:t>
      </w:r>
      <w:r w:rsidR="00BE17B1" w:rsidRPr="00B02112">
        <w:rPr>
          <w:rFonts w:asciiTheme="minorHAnsi" w:hAnsiTheme="minorHAnsi"/>
          <w:i/>
          <w:iCs/>
          <w:sz w:val="22"/>
          <w:szCs w:val="22"/>
        </w:rPr>
        <w:t>articipación, democracia y autonomía</w:t>
      </w:r>
      <w:r w:rsidR="00BE17B1" w:rsidRPr="00B02112">
        <w:rPr>
          <w:rFonts w:asciiTheme="minorHAnsi" w:hAnsiTheme="minorHAnsi"/>
          <w:i/>
          <w:iCs/>
          <w:sz w:val="22"/>
          <w:szCs w:val="22"/>
        </w:rPr>
        <w:t xml:space="preserve">” </w:t>
      </w:r>
      <w:r w:rsidR="00BE17B1" w:rsidRPr="00B02112">
        <w:rPr>
          <w:rFonts w:asciiTheme="minorHAnsi" w:hAnsiTheme="minorHAnsi"/>
          <w:sz w:val="22"/>
          <w:szCs w:val="22"/>
        </w:rPr>
        <w:t xml:space="preserve">del plan de desarrollo </w:t>
      </w:r>
      <w:r w:rsidR="00BE17B1" w:rsidRPr="00B02112">
        <w:rPr>
          <w:rFonts w:asciiTheme="minorHAnsi" w:hAnsiTheme="minorHAnsi"/>
          <w:i/>
          <w:iCs/>
          <w:sz w:val="22"/>
          <w:szCs w:val="22"/>
        </w:rPr>
        <w:t>“Salvemos Juntos Cartagena”,</w:t>
      </w:r>
      <w:r w:rsidR="00BE17B1" w:rsidRPr="00B02112">
        <w:rPr>
          <w:rFonts w:asciiTheme="minorHAnsi" w:hAnsiTheme="minorHAnsi"/>
          <w:sz w:val="22"/>
          <w:szCs w:val="22"/>
        </w:rPr>
        <w:t xml:space="preserve"> la adenda del ministerio y las metas establecidas en el Plan Operativo de Inspección y Vigilancia, ha venido fortaleciendo </w:t>
      </w:r>
      <w:r w:rsidR="00B96CAF" w:rsidRPr="00B02112">
        <w:rPr>
          <w:rFonts w:asciiTheme="minorHAnsi" w:hAnsiTheme="minorHAnsi"/>
          <w:sz w:val="22"/>
          <w:szCs w:val="22"/>
        </w:rPr>
        <w:t xml:space="preserve">los </w:t>
      </w:r>
      <w:r w:rsidR="00B96CAF" w:rsidRPr="00B02112">
        <w:rPr>
          <w:rFonts w:asciiTheme="minorHAnsi" w:hAnsiTheme="minorHAnsi"/>
          <w:sz w:val="22"/>
          <w:szCs w:val="22"/>
        </w:rPr>
        <w:t>órganos de Gobierno</w:t>
      </w:r>
      <w:r w:rsidR="00B96CAF" w:rsidRPr="00B02112">
        <w:rPr>
          <w:rFonts w:asciiTheme="minorHAnsi" w:hAnsiTheme="minorHAnsi"/>
          <w:sz w:val="22"/>
          <w:szCs w:val="22"/>
        </w:rPr>
        <w:t xml:space="preserve">, la </w:t>
      </w:r>
      <w:r w:rsidR="00B96CAF" w:rsidRPr="00B02112">
        <w:rPr>
          <w:rFonts w:asciiTheme="minorHAnsi" w:hAnsiTheme="minorHAnsi"/>
          <w:sz w:val="22"/>
          <w:szCs w:val="22"/>
        </w:rPr>
        <w:t>Convivencia Escolar</w:t>
      </w:r>
      <w:r w:rsidR="00B96CAF" w:rsidRPr="00B02112">
        <w:rPr>
          <w:rFonts w:asciiTheme="minorHAnsi" w:hAnsiTheme="minorHAnsi"/>
          <w:sz w:val="22"/>
          <w:szCs w:val="22"/>
        </w:rPr>
        <w:t xml:space="preserve"> y los manuales de convivencia de las instituciones en el distrito, especialmente durante la emergencia económica y sanitaria generada por el covid 19.</w:t>
      </w:r>
    </w:p>
    <w:p w14:paraId="39A4AD91" w14:textId="77777777" w:rsidR="00B96CAF" w:rsidRPr="00B02112" w:rsidRDefault="00B96CAF" w:rsidP="00B96CAF">
      <w:pPr>
        <w:pStyle w:val="Default"/>
        <w:jc w:val="both"/>
        <w:rPr>
          <w:rFonts w:asciiTheme="minorHAnsi" w:hAnsiTheme="minorHAnsi"/>
          <w:sz w:val="22"/>
          <w:szCs w:val="22"/>
        </w:rPr>
      </w:pPr>
    </w:p>
    <w:p w14:paraId="67964770" w14:textId="77777777" w:rsidR="00B96CAF" w:rsidRPr="00B02112" w:rsidRDefault="00B96CAF" w:rsidP="00073A94">
      <w:pPr>
        <w:pStyle w:val="Default"/>
        <w:jc w:val="both"/>
        <w:rPr>
          <w:rFonts w:asciiTheme="minorHAnsi" w:hAnsiTheme="minorHAnsi"/>
          <w:sz w:val="22"/>
          <w:szCs w:val="22"/>
        </w:rPr>
      </w:pPr>
      <w:r w:rsidRPr="00B02112">
        <w:rPr>
          <w:rFonts w:asciiTheme="minorHAnsi" w:hAnsiTheme="minorHAnsi"/>
          <w:sz w:val="22"/>
          <w:szCs w:val="22"/>
        </w:rPr>
        <w:t xml:space="preserve">La secretaria de educación por medio de las Unaldes y Calidad educativa lidero todo el acompañamiento a las instituciones educativas </w:t>
      </w:r>
      <w:r w:rsidR="00073A94" w:rsidRPr="00B02112">
        <w:rPr>
          <w:rFonts w:asciiTheme="minorHAnsi" w:hAnsiTheme="minorHAnsi"/>
          <w:sz w:val="22"/>
          <w:szCs w:val="22"/>
        </w:rPr>
        <w:t xml:space="preserve">mediante asistencias técnicas </w:t>
      </w:r>
      <w:r w:rsidRPr="00B02112">
        <w:rPr>
          <w:rFonts w:asciiTheme="minorHAnsi" w:hAnsiTheme="minorHAnsi"/>
          <w:sz w:val="22"/>
          <w:szCs w:val="22"/>
        </w:rPr>
        <w:t xml:space="preserve">que permitieron el </w:t>
      </w:r>
      <w:r w:rsidR="00073A94" w:rsidRPr="00B02112">
        <w:rPr>
          <w:rFonts w:asciiTheme="minorHAnsi" w:hAnsiTheme="minorHAnsi"/>
          <w:sz w:val="22"/>
          <w:szCs w:val="22"/>
        </w:rPr>
        <w:t xml:space="preserve">seguimiento a los </w:t>
      </w:r>
      <w:r w:rsidR="00073A94" w:rsidRPr="00B02112">
        <w:rPr>
          <w:rFonts w:asciiTheme="minorHAnsi" w:hAnsiTheme="minorHAnsi"/>
          <w:sz w:val="22"/>
          <w:szCs w:val="22"/>
        </w:rPr>
        <w:t xml:space="preserve">ajustes </w:t>
      </w:r>
      <w:r w:rsidR="00073A94" w:rsidRPr="00B02112">
        <w:rPr>
          <w:rFonts w:asciiTheme="minorHAnsi" w:hAnsiTheme="minorHAnsi"/>
          <w:sz w:val="22"/>
          <w:szCs w:val="22"/>
        </w:rPr>
        <w:t>manuales de convivencia aprobados y publicados en cada IE</w:t>
      </w:r>
      <w:r w:rsidRPr="00B02112">
        <w:rPr>
          <w:rFonts w:asciiTheme="minorHAnsi" w:hAnsiTheme="minorHAnsi"/>
          <w:sz w:val="22"/>
          <w:szCs w:val="22"/>
        </w:rPr>
        <w:t xml:space="preserve">. </w:t>
      </w:r>
    </w:p>
    <w:p w14:paraId="1C2B7C47" w14:textId="77777777" w:rsidR="00B96CAF" w:rsidRPr="00B02112" w:rsidRDefault="00B96CAF" w:rsidP="00073A94">
      <w:pPr>
        <w:pStyle w:val="Default"/>
        <w:jc w:val="both"/>
        <w:rPr>
          <w:rFonts w:asciiTheme="minorHAnsi" w:hAnsiTheme="minorHAnsi"/>
          <w:sz w:val="22"/>
          <w:szCs w:val="22"/>
        </w:rPr>
      </w:pPr>
    </w:p>
    <w:p w14:paraId="26AC83CA" w14:textId="24C3681A" w:rsidR="00B96CAF" w:rsidRPr="00B02112" w:rsidRDefault="00B96CAF" w:rsidP="00073A94">
      <w:pPr>
        <w:pStyle w:val="Default"/>
        <w:jc w:val="both"/>
        <w:rPr>
          <w:rFonts w:asciiTheme="minorHAnsi" w:hAnsiTheme="minorHAnsi"/>
          <w:sz w:val="22"/>
          <w:szCs w:val="22"/>
        </w:rPr>
      </w:pPr>
      <w:r w:rsidRPr="00B02112">
        <w:rPr>
          <w:rFonts w:asciiTheme="minorHAnsi" w:hAnsiTheme="minorHAnsi"/>
          <w:sz w:val="22"/>
          <w:szCs w:val="22"/>
        </w:rPr>
        <w:t xml:space="preserve">Por otro </w:t>
      </w:r>
      <w:r w:rsidR="001752BA" w:rsidRPr="00B02112">
        <w:rPr>
          <w:rFonts w:asciiTheme="minorHAnsi" w:hAnsiTheme="minorHAnsi"/>
          <w:sz w:val="22"/>
          <w:szCs w:val="22"/>
        </w:rPr>
        <w:t>lado,</w:t>
      </w:r>
      <w:r w:rsidRPr="00B02112">
        <w:rPr>
          <w:rFonts w:asciiTheme="minorHAnsi" w:hAnsiTheme="minorHAnsi"/>
          <w:sz w:val="22"/>
          <w:szCs w:val="22"/>
        </w:rPr>
        <w:t xml:space="preserve"> fuimos multiplicadores de las capacitaciones dadas por el ministerio de educación nacional (MEN), en cada uno de los conéctate; invitando a rectores y comunidad educativa a participar, lo que permitió un mejor manejo en las situaciones de convivencia que se daban en los Establecimientos Educativos.</w:t>
      </w:r>
    </w:p>
    <w:p w14:paraId="55B1CF54" w14:textId="77777777" w:rsidR="00B96CAF" w:rsidRPr="00B02112" w:rsidRDefault="00B96CAF" w:rsidP="00073A94">
      <w:pPr>
        <w:pStyle w:val="Default"/>
        <w:jc w:val="both"/>
        <w:rPr>
          <w:rFonts w:asciiTheme="minorHAnsi" w:hAnsiTheme="minorHAnsi"/>
          <w:sz w:val="22"/>
          <w:szCs w:val="22"/>
        </w:rPr>
      </w:pPr>
    </w:p>
    <w:p w14:paraId="79A5550F" w14:textId="3FFBFE89" w:rsidR="001752BA" w:rsidRPr="00B02112" w:rsidRDefault="001752BA" w:rsidP="001752BA">
      <w:pPr>
        <w:rPr>
          <w:rFonts w:cs="Calibri"/>
          <w:color w:val="000000"/>
        </w:rPr>
      </w:pPr>
      <w:r w:rsidRPr="00B02112">
        <w:t xml:space="preserve">Es importante resaltar que se realizaron 4 foros virtuales en el distrito sobre convivencia y gobierno escolar y </w:t>
      </w:r>
      <w:r w:rsidRPr="00B02112">
        <w:rPr>
          <w:rFonts w:cs="Calibri"/>
          <w:color w:val="000000"/>
        </w:rPr>
        <w:t>se revisaron y ajustaron los</w:t>
      </w:r>
      <w:r w:rsidRPr="00B02112">
        <w:rPr>
          <w:rFonts w:cs="Calibri"/>
          <w:color w:val="000000"/>
        </w:rPr>
        <w:t xml:space="preserve"> proyectos pedagógicos transversales</w:t>
      </w:r>
      <w:r w:rsidRPr="00B02112">
        <w:rPr>
          <w:rFonts w:cs="Calibri"/>
          <w:color w:val="000000"/>
        </w:rPr>
        <w:t xml:space="preserve"> y los manuales de convivencia</w:t>
      </w:r>
      <w:r w:rsidRPr="00B02112">
        <w:rPr>
          <w:rFonts w:cs="Calibri"/>
          <w:color w:val="000000"/>
        </w:rPr>
        <w:t xml:space="preserve"> de </w:t>
      </w:r>
      <w:r w:rsidRPr="00B02112">
        <w:rPr>
          <w:rFonts w:cs="Calibri"/>
          <w:color w:val="000000"/>
        </w:rPr>
        <w:t>315</w:t>
      </w:r>
      <w:r w:rsidRPr="00B02112">
        <w:rPr>
          <w:rFonts w:cs="Calibri"/>
          <w:color w:val="000000"/>
        </w:rPr>
        <w:t>Instituciones Educativas Oficiales</w:t>
      </w:r>
      <w:r w:rsidRPr="00B02112">
        <w:rPr>
          <w:rFonts w:cs="Calibri"/>
          <w:color w:val="000000"/>
        </w:rPr>
        <w:t xml:space="preserve"> y no Oficiales del Distrito</w:t>
      </w:r>
      <w:r w:rsidRPr="00B02112">
        <w:rPr>
          <w:rFonts w:cs="Calibri"/>
          <w:color w:val="000000"/>
        </w:rPr>
        <w:t>.</w:t>
      </w:r>
    </w:p>
    <w:p w14:paraId="2C5AA6C5" w14:textId="7E7ADF83" w:rsidR="00073A94" w:rsidRPr="00B02112" w:rsidRDefault="001752BA" w:rsidP="00FE26C3">
      <w:pPr>
        <w:pStyle w:val="Default"/>
        <w:jc w:val="both"/>
        <w:rPr>
          <w:rFonts w:asciiTheme="minorHAnsi" w:hAnsiTheme="minorHAnsi"/>
          <w:sz w:val="22"/>
          <w:szCs w:val="22"/>
        </w:rPr>
      </w:pPr>
      <w:r w:rsidRPr="00B02112">
        <w:rPr>
          <w:rFonts w:asciiTheme="minorHAnsi" w:hAnsiTheme="minorHAnsi"/>
          <w:sz w:val="22"/>
          <w:szCs w:val="22"/>
        </w:rPr>
        <w:t>Se garantizo que los</w:t>
      </w:r>
      <w:r w:rsidR="00073A94" w:rsidRPr="00B02112">
        <w:rPr>
          <w:rFonts w:asciiTheme="minorHAnsi" w:hAnsiTheme="minorHAnsi"/>
          <w:sz w:val="22"/>
          <w:szCs w:val="22"/>
        </w:rPr>
        <w:t xml:space="preserve"> </w:t>
      </w:r>
      <w:r w:rsidRPr="00B02112">
        <w:rPr>
          <w:rFonts w:asciiTheme="minorHAnsi" w:hAnsiTheme="minorHAnsi"/>
          <w:sz w:val="22"/>
          <w:szCs w:val="22"/>
        </w:rPr>
        <w:t>establecimientos siguieran</w:t>
      </w:r>
      <w:r w:rsidR="00073A94" w:rsidRPr="00B02112">
        <w:rPr>
          <w:rFonts w:asciiTheme="minorHAnsi" w:hAnsiTheme="minorHAnsi"/>
          <w:sz w:val="22"/>
          <w:szCs w:val="22"/>
        </w:rPr>
        <w:t xml:space="preserve"> </w:t>
      </w:r>
      <w:r w:rsidRPr="00B02112">
        <w:rPr>
          <w:rFonts w:asciiTheme="minorHAnsi" w:hAnsiTheme="minorHAnsi"/>
          <w:sz w:val="22"/>
          <w:szCs w:val="22"/>
        </w:rPr>
        <w:t xml:space="preserve">los contenidos normativos y recomendaciones del MEN </w:t>
      </w:r>
      <w:r w:rsidR="00073A94" w:rsidRPr="00B02112">
        <w:rPr>
          <w:rFonts w:asciiTheme="minorHAnsi" w:hAnsiTheme="minorHAnsi"/>
          <w:sz w:val="22"/>
          <w:szCs w:val="22"/>
        </w:rPr>
        <w:t>a fin de garantizar y reestablecer los derechos de los niños, niñas y adolescentes cuando se les v</w:t>
      </w:r>
      <w:r w:rsidRPr="00B02112">
        <w:rPr>
          <w:rFonts w:asciiTheme="minorHAnsi" w:hAnsiTheme="minorHAnsi"/>
          <w:sz w:val="22"/>
          <w:szCs w:val="22"/>
        </w:rPr>
        <w:t>ieran</w:t>
      </w:r>
      <w:r w:rsidR="00073A94" w:rsidRPr="00B02112">
        <w:rPr>
          <w:rFonts w:asciiTheme="minorHAnsi" w:hAnsiTheme="minorHAnsi"/>
          <w:sz w:val="22"/>
          <w:szCs w:val="22"/>
        </w:rPr>
        <w:t xml:space="preserve"> amenazados</w:t>
      </w:r>
      <w:r w:rsidRPr="00B02112">
        <w:rPr>
          <w:rFonts w:asciiTheme="minorHAnsi" w:hAnsiTheme="minorHAnsi"/>
          <w:sz w:val="22"/>
          <w:szCs w:val="22"/>
        </w:rPr>
        <w:t xml:space="preserve"> </w:t>
      </w:r>
      <w:r w:rsidR="00073A94" w:rsidRPr="00B02112">
        <w:rPr>
          <w:rFonts w:asciiTheme="minorHAnsi" w:hAnsiTheme="minorHAnsi"/>
          <w:sz w:val="22"/>
          <w:szCs w:val="22"/>
        </w:rPr>
        <w:t>y que requier</w:t>
      </w:r>
      <w:r w:rsidR="00FE26C3" w:rsidRPr="00B02112">
        <w:rPr>
          <w:rFonts w:asciiTheme="minorHAnsi" w:hAnsiTheme="minorHAnsi"/>
          <w:sz w:val="22"/>
          <w:szCs w:val="22"/>
        </w:rPr>
        <w:t>e</w:t>
      </w:r>
      <w:r w:rsidR="00073A94" w:rsidRPr="00B02112">
        <w:rPr>
          <w:rFonts w:asciiTheme="minorHAnsi" w:hAnsiTheme="minorHAnsi"/>
          <w:sz w:val="22"/>
          <w:szCs w:val="22"/>
        </w:rPr>
        <w:t xml:space="preserve">n </w:t>
      </w:r>
      <w:r w:rsidRPr="00B02112">
        <w:rPr>
          <w:rFonts w:asciiTheme="minorHAnsi" w:hAnsiTheme="minorHAnsi"/>
          <w:sz w:val="22"/>
          <w:szCs w:val="22"/>
        </w:rPr>
        <w:t xml:space="preserve">los </w:t>
      </w:r>
      <w:r w:rsidR="00FE26C3" w:rsidRPr="00B02112">
        <w:rPr>
          <w:rFonts w:asciiTheme="minorHAnsi" w:hAnsiTheme="minorHAnsi"/>
          <w:sz w:val="22"/>
          <w:szCs w:val="22"/>
        </w:rPr>
        <w:t xml:space="preserve">ajustes acordes a las nuevas realidades y retos del distrito en </w:t>
      </w:r>
      <w:proofErr w:type="spellStart"/>
      <w:r w:rsidR="00FE26C3" w:rsidRPr="00B02112">
        <w:rPr>
          <w:rFonts w:asciiTheme="minorHAnsi" w:hAnsiTheme="minorHAnsi"/>
          <w:sz w:val="22"/>
          <w:szCs w:val="22"/>
        </w:rPr>
        <w:t>pos</w:t>
      </w:r>
      <w:proofErr w:type="spellEnd"/>
      <w:r w:rsidR="00FE26C3" w:rsidRPr="00B02112">
        <w:rPr>
          <w:rFonts w:asciiTheme="minorHAnsi" w:hAnsiTheme="minorHAnsi"/>
          <w:sz w:val="22"/>
          <w:szCs w:val="22"/>
        </w:rPr>
        <w:t xml:space="preserve"> de garantizar el bienestar de nuestros NNA. </w:t>
      </w:r>
    </w:p>
    <w:p w14:paraId="1E472026" w14:textId="77777777" w:rsidR="00FE26C3" w:rsidRPr="00B02112" w:rsidRDefault="00FE26C3" w:rsidP="00FE26C3">
      <w:pPr>
        <w:pStyle w:val="Default"/>
        <w:jc w:val="both"/>
        <w:rPr>
          <w:rFonts w:asciiTheme="minorHAnsi" w:hAnsiTheme="minorHAnsi"/>
          <w:sz w:val="22"/>
          <w:szCs w:val="22"/>
        </w:rPr>
      </w:pPr>
    </w:p>
    <w:p w14:paraId="541C4080" w14:textId="4ADDAA30" w:rsidR="00FE26C3" w:rsidRPr="00B02112" w:rsidRDefault="00FE26C3" w:rsidP="00FE26C3">
      <w:pPr>
        <w:pStyle w:val="Default"/>
        <w:jc w:val="both"/>
        <w:rPr>
          <w:rFonts w:asciiTheme="minorHAnsi" w:hAnsiTheme="minorHAnsi"/>
          <w:b/>
          <w:bCs/>
          <w:sz w:val="22"/>
          <w:szCs w:val="22"/>
        </w:rPr>
      </w:pPr>
      <w:r w:rsidRPr="00B02112">
        <w:rPr>
          <w:rFonts w:asciiTheme="minorHAnsi" w:hAnsiTheme="minorHAnsi"/>
          <w:b/>
          <w:bCs/>
          <w:sz w:val="22"/>
          <w:szCs w:val="22"/>
        </w:rPr>
        <w:t>Actividades.</w:t>
      </w:r>
    </w:p>
    <w:p w14:paraId="284E040E" w14:textId="53FE6833" w:rsidR="00FE26C3" w:rsidRPr="00B02112" w:rsidRDefault="00FE26C3" w:rsidP="00FE26C3">
      <w:pPr>
        <w:pStyle w:val="Default"/>
        <w:jc w:val="both"/>
        <w:rPr>
          <w:rFonts w:asciiTheme="minorHAnsi" w:hAnsiTheme="minorHAnsi"/>
          <w:b/>
          <w:bCs/>
          <w:sz w:val="22"/>
          <w:szCs w:val="22"/>
        </w:rPr>
      </w:pPr>
    </w:p>
    <w:p w14:paraId="27B3F2BC" w14:textId="6565998F" w:rsidR="00FE26C3" w:rsidRDefault="00FE26C3" w:rsidP="00FE26C3">
      <w:pPr>
        <w:pStyle w:val="Default"/>
        <w:numPr>
          <w:ilvl w:val="0"/>
          <w:numId w:val="37"/>
        </w:numPr>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t>Fortalecer los órganos de gobierno escolar de las IEO.</w:t>
      </w:r>
    </w:p>
    <w:p w14:paraId="05C0F080" w14:textId="77777777" w:rsidR="007E3467" w:rsidRPr="00B02112" w:rsidRDefault="007E3467" w:rsidP="007E3467">
      <w:pPr>
        <w:pStyle w:val="Default"/>
        <w:ind w:left="720"/>
        <w:jc w:val="both"/>
        <w:rPr>
          <w:rFonts w:asciiTheme="minorHAnsi" w:eastAsia="Times New Roman" w:hAnsiTheme="minorHAnsi"/>
          <w:sz w:val="22"/>
          <w:szCs w:val="22"/>
          <w:lang w:eastAsia="es-CO"/>
        </w:rPr>
      </w:pPr>
    </w:p>
    <w:p w14:paraId="57F2DA36" w14:textId="55D7010A" w:rsidR="00FE26C3" w:rsidRDefault="00FE26C3" w:rsidP="00FE26C3">
      <w:pPr>
        <w:pStyle w:val="Default"/>
        <w:numPr>
          <w:ilvl w:val="0"/>
          <w:numId w:val="37"/>
        </w:numPr>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t>Elaborar, ejecutar y evaluar los planes de trabajo de los órganos del Gobierno escolar y Comités de Convivencia Escolar.</w:t>
      </w:r>
    </w:p>
    <w:p w14:paraId="344FD2B9" w14:textId="77777777" w:rsidR="007E3467" w:rsidRPr="00B02112" w:rsidRDefault="007E3467" w:rsidP="007E3467">
      <w:pPr>
        <w:pStyle w:val="Default"/>
        <w:jc w:val="both"/>
        <w:rPr>
          <w:rFonts w:asciiTheme="minorHAnsi" w:eastAsia="Times New Roman" w:hAnsiTheme="minorHAnsi"/>
          <w:sz w:val="22"/>
          <w:szCs w:val="22"/>
          <w:lang w:eastAsia="es-CO"/>
        </w:rPr>
      </w:pPr>
    </w:p>
    <w:p w14:paraId="42B4FFD8" w14:textId="291B17A9" w:rsidR="00FE26C3" w:rsidRDefault="00FE26C3" w:rsidP="00FE26C3">
      <w:pPr>
        <w:pStyle w:val="Default"/>
        <w:numPr>
          <w:ilvl w:val="0"/>
          <w:numId w:val="37"/>
        </w:numPr>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t xml:space="preserve">Fortalecer </w:t>
      </w:r>
      <w:r w:rsidRPr="00B02112">
        <w:rPr>
          <w:rFonts w:asciiTheme="minorHAnsi" w:eastAsia="Times New Roman" w:hAnsiTheme="minorHAnsi"/>
          <w:sz w:val="22"/>
          <w:szCs w:val="22"/>
          <w:lang w:eastAsia="es-CO"/>
        </w:rPr>
        <w:t>los comités</w:t>
      </w:r>
      <w:r w:rsidRPr="00B02112">
        <w:rPr>
          <w:rFonts w:asciiTheme="minorHAnsi" w:eastAsia="Times New Roman" w:hAnsiTheme="minorHAnsi"/>
          <w:sz w:val="22"/>
          <w:szCs w:val="22"/>
          <w:lang w:eastAsia="es-CO"/>
        </w:rPr>
        <w:t xml:space="preserve"> de convivencia de las IEO del Distrito de Cartagena</w:t>
      </w:r>
      <w:r w:rsidRPr="00B02112">
        <w:rPr>
          <w:rFonts w:asciiTheme="minorHAnsi" w:eastAsia="Times New Roman" w:hAnsiTheme="minorHAnsi"/>
          <w:sz w:val="22"/>
          <w:szCs w:val="22"/>
          <w:lang w:eastAsia="es-CO"/>
        </w:rPr>
        <w:t>.</w:t>
      </w:r>
    </w:p>
    <w:p w14:paraId="0F67708F" w14:textId="77777777" w:rsidR="007E3467" w:rsidRPr="00B02112" w:rsidRDefault="007E3467" w:rsidP="007E3467">
      <w:pPr>
        <w:pStyle w:val="Default"/>
        <w:jc w:val="both"/>
        <w:rPr>
          <w:rFonts w:asciiTheme="minorHAnsi" w:eastAsia="Times New Roman" w:hAnsiTheme="minorHAnsi"/>
          <w:sz w:val="22"/>
          <w:szCs w:val="22"/>
          <w:lang w:eastAsia="es-CO"/>
        </w:rPr>
      </w:pPr>
    </w:p>
    <w:p w14:paraId="689EC399" w14:textId="0F8C1A89" w:rsidR="00FE26C3" w:rsidRDefault="00FE26C3" w:rsidP="00FE26C3">
      <w:pPr>
        <w:pStyle w:val="Default"/>
        <w:numPr>
          <w:ilvl w:val="0"/>
          <w:numId w:val="37"/>
        </w:numPr>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t>Asistir técnicamente la revisión y ajuste de Proyectos Pedagógicos Transversales en las IEO del distrito de Cartagena</w:t>
      </w:r>
      <w:r w:rsidRPr="00B02112">
        <w:rPr>
          <w:rFonts w:asciiTheme="minorHAnsi" w:eastAsia="Times New Roman" w:hAnsiTheme="minorHAnsi"/>
          <w:sz w:val="22"/>
          <w:szCs w:val="22"/>
          <w:lang w:eastAsia="es-CO"/>
        </w:rPr>
        <w:t>.</w:t>
      </w:r>
    </w:p>
    <w:p w14:paraId="0CE2C4B4" w14:textId="77777777" w:rsidR="007E3467" w:rsidRPr="00B02112" w:rsidRDefault="007E3467" w:rsidP="007E3467">
      <w:pPr>
        <w:pStyle w:val="Default"/>
        <w:jc w:val="both"/>
        <w:rPr>
          <w:rFonts w:asciiTheme="minorHAnsi" w:eastAsia="Times New Roman" w:hAnsiTheme="minorHAnsi"/>
          <w:sz w:val="22"/>
          <w:szCs w:val="22"/>
          <w:lang w:eastAsia="es-CO"/>
        </w:rPr>
      </w:pPr>
    </w:p>
    <w:p w14:paraId="1CB64A25" w14:textId="1ECE8E1E" w:rsidR="00FE26C3" w:rsidRDefault="00FE26C3" w:rsidP="00FE26C3">
      <w:pPr>
        <w:pStyle w:val="Default"/>
        <w:numPr>
          <w:ilvl w:val="0"/>
          <w:numId w:val="37"/>
        </w:numPr>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t>Fortalecer los Proyectos Pedagógicos Transversales en las IEO</w:t>
      </w:r>
      <w:r w:rsidRPr="00B02112">
        <w:rPr>
          <w:rFonts w:asciiTheme="minorHAnsi" w:eastAsia="Times New Roman" w:hAnsiTheme="minorHAnsi"/>
          <w:sz w:val="22"/>
          <w:szCs w:val="22"/>
          <w:lang w:eastAsia="es-CO"/>
        </w:rPr>
        <w:t>.</w:t>
      </w:r>
    </w:p>
    <w:p w14:paraId="752EE572" w14:textId="77777777" w:rsidR="007E3467" w:rsidRPr="00B02112" w:rsidRDefault="007E3467" w:rsidP="007E3467">
      <w:pPr>
        <w:pStyle w:val="Default"/>
        <w:jc w:val="both"/>
        <w:rPr>
          <w:rFonts w:asciiTheme="minorHAnsi" w:eastAsia="Times New Roman" w:hAnsiTheme="minorHAnsi"/>
          <w:sz w:val="22"/>
          <w:szCs w:val="22"/>
          <w:lang w:eastAsia="es-CO"/>
        </w:rPr>
      </w:pPr>
    </w:p>
    <w:p w14:paraId="722C3FDF" w14:textId="63D73DF9" w:rsidR="00FE26C3" w:rsidRDefault="00FE26C3" w:rsidP="00FE26C3">
      <w:pPr>
        <w:pStyle w:val="Default"/>
        <w:numPr>
          <w:ilvl w:val="0"/>
          <w:numId w:val="37"/>
        </w:numPr>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t>Encuentro</w:t>
      </w:r>
      <w:r w:rsidRPr="00B02112">
        <w:rPr>
          <w:rFonts w:asciiTheme="minorHAnsi" w:eastAsia="Times New Roman" w:hAnsiTheme="minorHAnsi"/>
          <w:sz w:val="22"/>
          <w:szCs w:val="22"/>
          <w:lang w:eastAsia="es-CO"/>
        </w:rPr>
        <w:t xml:space="preserve"> </w:t>
      </w:r>
      <w:r w:rsidRPr="00B02112">
        <w:rPr>
          <w:rFonts w:asciiTheme="minorHAnsi" w:eastAsia="Times New Roman" w:hAnsiTheme="minorHAnsi"/>
          <w:sz w:val="22"/>
          <w:szCs w:val="22"/>
          <w:lang w:eastAsia="es-CO"/>
        </w:rPr>
        <w:t>de experiencias</w:t>
      </w:r>
      <w:r w:rsidRPr="00B02112">
        <w:rPr>
          <w:rFonts w:asciiTheme="minorHAnsi" w:eastAsia="Times New Roman" w:hAnsiTheme="minorHAnsi"/>
          <w:sz w:val="22"/>
          <w:szCs w:val="22"/>
          <w:lang w:eastAsia="es-CO"/>
        </w:rPr>
        <w:t xml:space="preserve"> </w:t>
      </w:r>
      <w:r w:rsidRPr="00B02112">
        <w:rPr>
          <w:rFonts w:asciiTheme="minorHAnsi" w:eastAsia="Times New Roman" w:hAnsiTheme="minorHAnsi"/>
          <w:sz w:val="22"/>
          <w:szCs w:val="22"/>
          <w:lang w:eastAsia="es-CO"/>
        </w:rPr>
        <w:t>significativas y buenas</w:t>
      </w:r>
      <w:r w:rsidRPr="00B02112">
        <w:rPr>
          <w:rFonts w:asciiTheme="minorHAnsi" w:eastAsia="Times New Roman" w:hAnsiTheme="minorHAnsi"/>
          <w:sz w:val="22"/>
          <w:szCs w:val="22"/>
          <w:lang w:eastAsia="es-CO"/>
        </w:rPr>
        <w:t xml:space="preserve"> </w:t>
      </w:r>
      <w:r w:rsidRPr="00B02112">
        <w:rPr>
          <w:rFonts w:asciiTheme="minorHAnsi" w:eastAsia="Times New Roman" w:hAnsiTheme="minorHAnsi"/>
          <w:sz w:val="22"/>
          <w:szCs w:val="22"/>
          <w:lang w:eastAsia="es-CO"/>
        </w:rPr>
        <w:t>prácticas para el</w:t>
      </w:r>
      <w:r w:rsidRPr="00B02112">
        <w:rPr>
          <w:rFonts w:asciiTheme="minorHAnsi" w:eastAsia="Times New Roman" w:hAnsiTheme="minorHAnsi"/>
          <w:sz w:val="22"/>
          <w:szCs w:val="22"/>
          <w:lang w:eastAsia="es-CO"/>
        </w:rPr>
        <w:t xml:space="preserve"> </w:t>
      </w:r>
      <w:r w:rsidRPr="00B02112">
        <w:rPr>
          <w:rFonts w:asciiTheme="minorHAnsi" w:eastAsia="Times New Roman" w:hAnsiTheme="minorHAnsi"/>
          <w:sz w:val="22"/>
          <w:szCs w:val="22"/>
          <w:lang w:eastAsia="es-CO"/>
        </w:rPr>
        <w:t>intercambio</w:t>
      </w:r>
      <w:r w:rsidRPr="00B02112">
        <w:rPr>
          <w:rFonts w:asciiTheme="minorHAnsi" w:eastAsia="Times New Roman" w:hAnsiTheme="minorHAnsi"/>
          <w:sz w:val="22"/>
          <w:szCs w:val="22"/>
          <w:lang w:eastAsia="es-CO"/>
        </w:rPr>
        <w:t xml:space="preserve"> </w:t>
      </w:r>
      <w:r w:rsidRPr="00B02112">
        <w:rPr>
          <w:rFonts w:asciiTheme="minorHAnsi" w:eastAsia="Times New Roman" w:hAnsiTheme="minorHAnsi"/>
          <w:sz w:val="22"/>
          <w:szCs w:val="22"/>
          <w:lang w:eastAsia="es-CO"/>
        </w:rPr>
        <w:t>del saber</w:t>
      </w:r>
      <w:r w:rsidRPr="00B02112">
        <w:rPr>
          <w:rFonts w:asciiTheme="minorHAnsi" w:eastAsia="Times New Roman" w:hAnsiTheme="minorHAnsi"/>
          <w:sz w:val="22"/>
          <w:szCs w:val="22"/>
          <w:lang w:eastAsia="es-CO"/>
        </w:rPr>
        <w:t xml:space="preserve"> </w:t>
      </w:r>
      <w:r w:rsidRPr="00B02112">
        <w:rPr>
          <w:rFonts w:asciiTheme="minorHAnsi" w:eastAsia="Times New Roman" w:hAnsiTheme="minorHAnsi"/>
          <w:sz w:val="22"/>
          <w:szCs w:val="22"/>
          <w:lang w:eastAsia="es-CO"/>
        </w:rPr>
        <w:t>pedagógico</w:t>
      </w:r>
      <w:r w:rsidRPr="00B02112">
        <w:rPr>
          <w:rFonts w:asciiTheme="minorHAnsi" w:eastAsia="Times New Roman" w:hAnsiTheme="minorHAnsi"/>
          <w:sz w:val="22"/>
          <w:szCs w:val="22"/>
          <w:lang w:eastAsia="es-CO"/>
        </w:rPr>
        <w:t>.</w:t>
      </w:r>
    </w:p>
    <w:p w14:paraId="537173E4" w14:textId="77777777" w:rsidR="007E3467" w:rsidRPr="00B02112" w:rsidRDefault="007E3467" w:rsidP="007E3467">
      <w:pPr>
        <w:pStyle w:val="Default"/>
        <w:jc w:val="both"/>
        <w:rPr>
          <w:rFonts w:asciiTheme="minorHAnsi" w:eastAsia="Times New Roman" w:hAnsiTheme="minorHAnsi"/>
          <w:sz w:val="22"/>
          <w:szCs w:val="22"/>
          <w:lang w:eastAsia="es-CO"/>
        </w:rPr>
      </w:pPr>
    </w:p>
    <w:p w14:paraId="26EE5A0C" w14:textId="07A7FDFD" w:rsidR="00FE26C3" w:rsidRDefault="00FE26C3" w:rsidP="00FE26C3">
      <w:pPr>
        <w:pStyle w:val="Default"/>
        <w:numPr>
          <w:ilvl w:val="0"/>
          <w:numId w:val="37"/>
        </w:numPr>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t>Evento central reconocimiento,</w:t>
      </w:r>
      <w:r w:rsidRPr="00B02112">
        <w:rPr>
          <w:rFonts w:asciiTheme="minorHAnsi" w:eastAsia="Times New Roman" w:hAnsiTheme="minorHAnsi"/>
          <w:sz w:val="22"/>
          <w:szCs w:val="22"/>
          <w:lang w:eastAsia="es-CO"/>
        </w:rPr>
        <w:t xml:space="preserve"> </w:t>
      </w:r>
      <w:r w:rsidRPr="00B02112">
        <w:rPr>
          <w:rFonts w:asciiTheme="minorHAnsi" w:eastAsia="Times New Roman" w:hAnsiTheme="minorHAnsi"/>
          <w:sz w:val="22"/>
          <w:szCs w:val="22"/>
          <w:lang w:eastAsia="es-CO"/>
        </w:rPr>
        <w:t>ponencias, talleres,</w:t>
      </w:r>
      <w:r w:rsidRPr="00B02112">
        <w:rPr>
          <w:rFonts w:asciiTheme="minorHAnsi" w:eastAsia="Times New Roman" w:hAnsiTheme="minorHAnsi"/>
          <w:sz w:val="22"/>
          <w:szCs w:val="22"/>
          <w:lang w:eastAsia="es-CO"/>
        </w:rPr>
        <w:t xml:space="preserve"> </w:t>
      </w:r>
      <w:r w:rsidRPr="00B02112">
        <w:rPr>
          <w:rFonts w:asciiTheme="minorHAnsi" w:eastAsia="Times New Roman" w:hAnsiTheme="minorHAnsi"/>
          <w:sz w:val="22"/>
          <w:szCs w:val="22"/>
          <w:lang w:eastAsia="es-CO"/>
        </w:rPr>
        <w:t>conferencias y</w:t>
      </w:r>
      <w:r w:rsidRPr="00B02112">
        <w:rPr>
          <w:rFonts w:asciiTheme="minorHAnsi" w:eastAsia="Times New Roman" w:hAnsiTheme="minorHAnsi"/>
          <w:sz w:val="22"/>
          <w:szCs w:val="22"/>
          <w:lang w:eastAsia="es-CO"/>
        </w:rPr>
        <w:t xml:space="preserve"> </w:t>
      </w:r>
      <w:r w:rsidRPr="00B02112">
        <w:rPr>
          <w:rFonts w:asciiTheme="minorHAnsi" w:eastAsia="Times New Roman" w:hAnsiTheme="minorHAnsi"/>
          <w:sz w:val="22"/>
          <w:szCs w:val="22"/>
          <w:lang w:eastAsia="es-CO"/>
        </w:rPr>
        <w:t>conversatorios</w:t>
      </w:r>
      <w:r w:rsidRPr="00B02112">
        <w:rPr>
          <w:rFonts w:asciiTheme="minorHAnsi" w:eastAsia="Times New Roman" w:hAnsiTheme="minorHAnsi"/>
          <w:sz w:val="22"/>
          <w:szCs w:val="22"/>
          <w:lang w:eastAsia="es-CO"/>
        </w:rPr>
        <w:t>.</w:t>
      </w:r>
    </w:p>
    <w:p w14:paraId="52C78449" w14:textId="77777777" w:rsidR="007E3467" w:rsidRPr="00B02112" w:rsidRDefault="007E3467" w:rsidP="007E3467">
      <w:pPr>
        <w:pStyle w:val="Default"/>
        <w:jc w:val="both"/>
        <w:rPr>
          <w:rFonts w:asciiTheme="minorHAnsi" w:eastAsia="Times New Roman" w:hAnsiTheme="minorHAnsi"/>
          <w:sz w:val="22"/>
          <w:szCs w:val="22"/>
          <w:lang w:eastAsia="es-CO"/>
        </w:rPr>
      </w:pPr>
    </w:p>
    <w:p w14:paraId="5042E932" w14:textId="1B92338D" w:rsidR="00FE26C3" w:rsidRDefault="00B02112" w:rsidP="00FE26C3">
      <w:pPr>
        <w:pStyle w:val="Default"/>
        <w:numPr>
          <w:ilvl w:val="0"/>
          <w:numId w:val="37"/>
        </w:numPr>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lastRenderedPageBreak/>
        <w:t>Socialización y alistamiento del proyecto</w:t>
      </w:r>
      <w:r w:rsidRPr="00B02112">
        <w:rPr>
          <w:rFonts w:asciiTheme="minorHAnsi" w:eastAsia="Times New Roman" w:hAnsiTheme="minorHAnsi"/>
          <w:sz w:val="22"/>
          <w:szCs w:val="22"/>
          <w:lang w:eastAsia="es-CO"/>
        </w:rPr>
        <w:t>.</w:t>
      </w:r>
    </w:p>
    <w:p w14:paraId="52D05BEC" w14:textId="77777777" w:rsidR="007E3467" w:rsidRPr="00B02112" w:rsidRDefault="007E3467" w:rsidP="007E3467">
      <w:pPr>
        <w:pStyle w:val="Default"/>
        <w:jc w:val="both"/>
        <w:rPr>
          <w:rFonts w:asciiTheme="minorHAnsi" w:eastAsia="Times New Roman" w:hAnsiTheme="minorHAnsi"/>
          <w:sz w:val="22"/>
          <w:szCs w:val="22"/>
          <w:lang w:eastAsia="es-CO"/>
        </w:rPr>
      </w:pPr>
    </w:p>
    <w:p w14:paraId="28DD193E" w14:textId="7B33A644" w:rsidR="00B02112" w:rsidRDefault="00B02112" w:rsidP="00FE26C3">
      <w:pPr>
        <w:pStyle w:val="Default"/>
        <w:numPr>
          <w:ilvl w:val="0"/>
          <w:numId w:val="37"/>
        </w:numPr>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t>Talleres de formación con docentes, estudiantes y padres/madres de familia sobre prevención de violencias basadas en género, derechos humanos y construcción de ciudadanías.</w:t>
      </w:r>
    </w:p>
    <w:p w14:paraId="077E83C8" w14:textId="77777777" w:rsidR="007E3467" w:rsidRPr="00B02112" w:rsidRDefault="007E3467" w:rsidP="007E3467">
      <w:pPr>
        <w:pStyle w:val="Default"/>
        <w:ind w:left="720"/>
        <w:jc w:val="both"/>
        <w:rPr>
          <w:rFonts w:asciiTheme="minorHAnsi" w:eastAsia="Times New Roman" w:hAnsiTheme="minorHAnsi"/>
          <w:sz w:val="22"/>
          <w:szCs w:val="22"/>
          <w:lang w:eastAsia="es-CO"/>
        </w:rPr>
      </w:pPr>
    </w:p>
    <w:p w14:paraId="16451F21" w14:textId="45DD92AA" w:rsidR="00B02112" w:rsidRDefault="00B02112" w:rsidP="00FE26C3">
      <w:pPr>
        <w:pStyle w:val="Default"/>
        <w:numPr>
          <w:ilvl w:val="0"/>
          <w:numId w:val="37"/>
        </w:numPr>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t>Elaboración, edición y publicación de cartilla pedagógicas sobre derechos de las mujeres y las niñas.</w:t>
      </w:r>
    </w:p>
    <w:p w14:paraId="60506DDB" w14:textId="77777777" w:rsidR="007E3467" w:rsidRPr="00B02112" w:rsidRDefault="007E3467" w:rsidP="007E3467">
      <w:pPr>
        <w:pStyle w:val="Default"/>
        <w:ind w:left="720"/>
        <w:jc w:val="both"/>
        <w:rPr>
          <w:rFonts w:asciiTheme="minorHAnsi" w:eastAsia="Times New Roman" w:hAnsiTheme="minorHAnsi"/>
          <w:sz w:val="22"/>
          <w:szCs w:val="22"/>
          <w:lang w:eastAsia="es-CO"/>
        </w:rPr>
      </w:pPr>
    </w:p>
    <w:p w14:paraId="4B3AE096" w14:textId="0D8FD6AF" w:rsidR="00B02112" w:rsidRDefault="00B02112" w:rsidP="00FE26C3">
      <w:pPr>
        <w:pStyle w:val="Default"/>
        <w:numPr>
          <w:ilvl w:val="0"/>
          <w:numId w:val="37"/>
        </w:numPr>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t>Jornadas pedagógicas con docentes para incorporar cambios en el currículo, planes de áreas y planes de clases</w:t>
      </w:r>
      <w:r w:rsidR="007E3467">
        <w:rPr>
          <w:rFonts w:asciiTheme="minorHAnsi" w:eastAsia="Times New Roman" w:hAnsiTheme="minorHAnsi"/>
          <w:sz w:val="22"/>
          <w:szCs w:val="22"/>
          <w:lang w:eastAsia="es-CO"/>
        </w:rPr>
        <w:t>.</w:t>
      </w:r>
    </w:p>
    <w:p w14:paraId="622BAE58" w14:textId="77777777" w:rsidR="007E3467" w:rsidRPr="00B02112" w:rsidRDefault="007E3467" w:rsidP="007E3467">
      <w:pPr>
        <w:pStyle w:val="Default"/>
        <w:jc w:val="both"/>
        <w:rPr>
          <w:rFonts w:asciiTheme="minorHAnsi" w:eastAsia="Times New Roman" w:hAnsiTheme="minorHAnsi"/>
          <w:sz w:val="22"/>
          <w:szCs w:val="22"/>
          <w:lang w:eastAsia="es-CO"/>
        </w:rPr>
      </w:pPr>
    </w:p>
    <w:p w14:paraId="03AD1700" w14:textId="7F097795" w:rsidR="00B02112" w:rsidRPr="00B02112" w:rsidRDefault="00B02112" w:rsidP="00FE26C3">
      <w:pPr>
        <w:pStyle w:val="Default"/>
        <w:numPr>
          <w:ilvl w:val="0"/>
          <w:numId w:val="37"/>
        </w:numPr>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t>Jornadas culturales, artísticas y recreativas con contenidos de derechos humanos y prevención de las violencias basadas en género.</w:t>
      </w:r>
    </w:p>
    <w:p w14:paraId="293D9D1F" w14:textId="77777777" w:rsidR="00B02112" w:rsidRPr="00B02112" w:rsidRDefault="00B02112" w:rsidP="00B02112">
      <w:pPr>
        <w:pStyle w:val="Default"/>
        <w:ind w:left="720"/>
        <w:jc w:val="both"/>
        <w:rPr>
          <w:rFonts w:asciiTheme="minorHAnsi" w:eastAsia="Times New Roman" w:hAnsiTheme="minorHAnsi"/>
          <w:sz w:val="22"/>
          <w:szCs w:val="22"/>
          <w:lang w:eastAsia="es-CO"/>
        </w:rPr>
      </w:pPr>
    </w:p>
    <w:p w14:paraId="1D1CFD01" w14:textId="2C977F63" w:rsidR="00B02112" w:rsidRPr="00B02112" w:rsidRDefault="00B02112" w:rsidP="00B02112">
      <w:pPr>
        <w:pStyle w:val="Default"/>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t xml:space="preserve">Finalmente señalamos que </w:t>
      </w:r>
      <w:r w:rsidRPr="00B02112">
        <w:rPr>
          <w:rFonts w:asciiTheme="minorHAnsi" w:eastAsia="Times New Roman" w:hAnsiTheme="minorHAnsi"/>
          <w:i/>
          <w:iCs/>
          <w:sz w:val="22"/>
          <w:szCs w:val="22"/>
          <w:lang w:eastAsia="es-CO"/>
        </w:rPr>
        <w:t>“La educación es un derecho fundamental que debe ser garantizado por el Estado y acompañado bajo el principio de la corresponsabilidad, tanto por la familia como por la sociedad. La Constitución Política de Colombia en el artículo 67, establece: “La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y en la práctica del trabajo y la recreación, para el mejoramiento cultural, científico, tecnológico y para la protección del ambiente”. La educación debe ser abordada desde una mirada integral, lo cual implica comprender el funcionamiento del sistema educativo desde cada uno de sus niveles: inicial, preescolar, básico, medio y superior; los actores que intervienen en ese proceso, las relaciones que se establecen con el entorno de cara a reconocer que es este camino, la ruta más segura para que una persona alcance su pleno desarrollo y se constituya en un gestor de su propio plan de vida, garantizando mayores oportunidad y equidad para todos y todas</w:t>
      </w:r>
      <w:r w:rsidRPr="00B02112">
        <w:rPr>
          <w:rFonts w:asciiTheme="minorHAnsi" w:eastAsia="Times New Roman" w:hAnsiTheme="minorHAnsi"/>
          <w:sz w:val="22"/>
          <w:szCs w:val="22"/>
          <w:lang w:eastAsia="es-CO"/>
        </w:rPr>
        <w:t>”. (</w:t>
      </w:r>
      <w:proofErr w:type="spellStart"/>
      <w:r w:rsidRPr="00B02112">
        <w:rPr>
          <w:rFonts w:asciiTheme="minorHAnsi" w:eastAsia="Times New Roman" w:hAnsiTheme="minorHAnsi"/>
          <w:sz w:val="22"/>
          <w:szCs w:val="22"/>
          <w:lang w:eastAsia="es-CO"/>
        </w:rPr>
        <w:t>Alandete</w:t>
      </w:r>
      <w:proofErr w:type="spellEnd"/>
      <w:r w:rsidRPr="00B02112">
        <w:rPr>
          <w:rFonts w:asciiTheme="minorHAnsi" w:eastAsia="Times New Roman" w:hAnsiTheme="minorHAnsi"/>
          <w:sz w:val="22"/>
          <w:szCs w:val="22"/>
          <w:lang w:eastAsia="es-CO"/>
        </w:rPr>
        <w:t xml:space="preserve"> Arroyo &amp; Herrera Puente, 2019)</w:t>
      </w:r>
      <w:r w:rsidR="007E3467">
        <w:rPr>
          <w:rFonts w:asciiTheme="minorHAnsi" w:eastAsia="Times New Roman" w:hAnsiTheme="minorHAnsi"/>
          <w:sz w:val="22"/>
          <w:szCs w:val="22"/>
          <w:lang w:eastAsia="es-CO"/>
        </w:rPr>
        <w:t>.</w:t>
      </w:r>
    </w:p>
    <w:p w14:paraId="7C22D0D9" w14:textId="77777777" w:rsidR="00B02112" w:rsidRPr="00B02112" w:rsidRDefault="00B02112" w:rsidP="00B02112">
      <w:pPr>
        <w:pStyle w:val="Default"/>
        <w:jc w:val="both"/>
        <w:rPr>
          <w:rFonts w:asciiTheme="minorHAnsi" w:eastAsia="Times New Roman" w:hAnsiTheme="minorHAnsi"/>
          <w:sz w:val="22"/>
          <w:szCs w:val="22"/>
          <w:lang w:eastAsia="es-CO"/>
        </w:rPr>
      </w:pPr>
    </w:p>
    <w:p w14:paraId="5EB30B98" w14:textId="77777777" w:rsidR="00B02112" w:rsidRPr="00B02112" w:rsidRDefault="00B02112" w:rsidP="00B02112">
      <w:pPr>
        <w:pStyle w:val="Default"/>
        <w:jc w:val="both"/>
        <w:rPr>
          <w:rFonts w:asciiTheme="minorHAnsi" w:eastAsia="Times New Roman" w:hAnsiTheme="minorHAnsi"/>
          <w:sz w:val="22"/>
          <w:szCs w:val="22"/>
          <w:lang w:eastAsia="es-CO"/>
        </w:rPr>
      </w:pPr>
    </w:p>
    <w:p w14:paraId="15D09C50" w14:textId="4AFEB13C" w:rsidR="00B02112" w:rsidRDefault="00B02112" w:rsidP="00B02112">
      <w:pPr>
        <w:pStyle w:val="Default"/>
        <w:jc w:val="both"/>
        <w:rPr>
          <w:rFonts w:asciiTheme="minorHAnsi" w:eastAsia="Times New Roman" w:hAnsiTheme="minorHAnsi"/>
          <w:sz w:val="22"/>
          <w:szCs w:val="22"/>
          <w:lang w:eastAsia="es-CO"/>
        </w:rPr>
      </w:pPr>
      <w:r w:rsidRPr="00B02112">
        <w:rPr>
          <w:rFonts w:asciiTheme="minorHAnsi" w:eastAsia="Times New Roman" w:hAnsiTheme="minorHAnsi"/>
          <w:sz w:val="22"/>
          <w:szCs w:val="22"/>
          <w:lang w:eastAsia="es-CO"/>
        </w:rPr>
        <w:tab/>
      </w:r>
    </w:p>
    <w:p w14:paraId="27E23473" w14:textId="2C02D79A" w:rsidR="007E3467" w:rsidRDefault="007E3467" w:rsidP="00B02112">
      <w:pPr>
        <w:pStyle w:val="Default"/>
        <w:jc w:val="both"/>
        <w:rPr>
          <w:rFonts w:asciiTheme="minorHAnsi" w:eastAsia="Times New Roman" w:hAnsiTheme="minorHAnsi"/>
          <w:sz w:val="22"/>
          <w:szCs w:val="22"/>
          <w:lang w:eastAsia="es-CO"/>
        </w:rPr>
      </w:pPr>
    </w:p>
    <w:p w14:paraId="0415EECA" w14:textId="58766591" w:rsidR="007E3467" w:rsidRDefault="007E3467" w:rsidP="00B02112">
      <w:pPr>
        <w:pStyle w:val="Default"/>
        <w:jc w:val="both"/>
        <w:rPr>
          <w:rFonts w:asciiTheme="minorHAnsi" w:eastAsia="Times New Roman" w:hAnsiTheme="minorHAnsi"/>
          <w:sz w:val="22"/>
          <w:szCs w:val="22"/>
          <w:lang w:eastAsia="es-CO"/>
        </w:rPr>
      </w:pPr>
    </w:p>
    <w:p w14:paraId="51234FA1" w14:textId="52B2B92A" w:rsidR="007E3467" w:rsidRDefault="007E3467" w:rsidP="00B02112">
      <w:pPr>
        <w:pStyle w:val="Default"/>
        <w:jc w:val="both"/>
        <w:rPr>
          <w:rFonts w:asciiTheme="minorHAnsi" w:eastAsia="Times New Roman" w:hAnsiTheme="minorHAnsi"/>
          <w:sz w:val="22"/>
          <w:szCs w:val="22"/>
          <w:lang w:eastAsia="es-CO"/>
        </w:rPr>
      </w:pPr>
    </w:p>
    <w:p w14:paraId="2D766CC1" w14:textId="3337028E" w:rsidR="007E3467" w:rsidRDefault="007E3467" w:rsidP="00B02112">
      <w:pPr>
        <w:pStyle w:val="Default"/>
        <w:jc w:val="both"/>
        <w:rPr>
          <w:rFonts w:asciiTheme="minorHAnsi" w:eastAsia="Times New Roman" w:hAnsiTheme="minorHAnsi"/>
          <w:sz w:val="22"/>
          <w:szCs w:val="22"/>
          <w:lang w:eastAsia="es-CO"/>
        </w:rPr>
      </w:pPr>
    </w:p>
    <w:p w14:paraId="6069BE47" w14:textId="53B58894" w:rsidR="007E3467" w:rsidRDefault="007E3467" w:rsidP="00B02112">
      <w:pPr>
        <w:pStyle w:val="Default"/>
        <w:jc w:val="both"/>
        <w:rPr>
          <w:rFonts w:asciiTheme="minorHAnsi" w:eastAsia="Times New Roman" w:hAnsiTheme="minorHAnsi"/>
          <w:sz w:val="22"/>
          <w:szCs w:val="22"/>
          <w:lang w:eastAsia="es-CO"/>
        </w:rPr>
      </w:pPr>
    </w:p>
    <w:p w14:paraId="764566FC" w14:textId="5F8CCDDA" w:rsidR="007E3467" w:rsidRDefault="007E3467" w:rsidP="00B02112">
      <w:pPr>
        <w:pStyle w:val="Default"/>
        <w:jc w:val="both"/>
        <w:rPr>
          <w:rFonts w:asciiTheme="minorHAnsi" w:eastAsia="Times New Roman" w:hAnsiTheme="minorHAnsi"/>
          <w:sz w:val="22"/>
          <w:szCs w:val="22"/>
          <w:lang w:eastAsia="es-CO"/>
        </w:rPr>
      </w:pPr>
    </w:p>
    <w:p w14:paraId="37C20B39" w14:textId="2A355A2F" w:rsidR="007E3467" w:rsidRDefault="007E3467" w:rsidP="00B02112">
      <w:pPr>
        <w:pStyle w:val="Default"/>
        <w:jc w:val="both"/>
        <w:rPr>
          <w:rFonts w:asciiTheme="minorHAnsi" w:eastAsia="Times New Roman" w:hAnsiTheme="minorHAnsi"/>
          <w:sz w:val="22"/>
          <w:szCs w:val="22"/>
          <w:lang w:eastAsia="es-CO"/>
        </w:rPr>
      </w:pPr>
    </w:p>
    <w:p w14:paraId="5BD173B2" w14:textId="0D505D77" w:rsidR="007E3467" w:rsidRDefault="007E3467" w:rsidP="00B02112">
      <w:pPr>
        <w:pStyle w:val="Default"/>
        <w:jc w:val="both"/>
        <w:rPr>
          <w:rFonts w:asciiTheme="minorHAnsi" w:eastAsia="Times New Roman" w:hAnsiTheme="minorHAnsi"/>
          <w:sz w:val="22"/>
          <w:szCs w:val="22"/>
          <w:lang w:eastAsia="es-CO"/>
        </w:rPr>
      </w:pPr>
    </w:p>
    <w:p w14:paraId="5F1E63FD" w14:textId="2BEEBEDF" w:rsidR="007E3467" w:rsidRDefault="007E3467" w:rsidP="00B02112">
      <w:pPr>
        <w:pStyle w:val="Default"/>
        <w:jc w:val="both"/>
        <w:rPr>
          <w:rFonts w:asciiTheme="minorHAnsi" w:eastAsia="Times New Roman" w:hAnsiTheme="minorHAnsi"/>
          <w:sz w:val="22"/>
          <w:szCs w:val="22"/>
          <w:lang w:eastAsia="es-CO"/>
        </w:rPr>
      </w:pPr>
    </w:p>
    <w:p w14:paraId="011D4250" w14:textId="5A85AD9C" w:rsidR="007E3467" w:rsidRDefault="007E3467" w:rsidP="00B02112">
      <w:pPr>
        <w:pStyle w:val="Default"/>
        <w:jc w:val="both"/>
        <w:rPr>
          <w:rFonts w:asciiTheme="minorHAnsi" w:eastAsia="Times New Roman" w:hAnsiTheme="minorHAnsi"/>
          <w:sz w:val="22"/>
          <w:szCs w:val="22"/>
          <w:lang w:eastAsia="es-CO"/>
        </w:rPr>
      </w:pPr>
    </w:p>
    <w:p w14:paraId="55621C81" w14:textId="2FEC5635" w:rsidR="007E3467" w:rsidRDefault="007E3467" w:rsidP="00B02112">
      <w:pPr>
        <w:pStyle w:val="Default"/>
        <w:jc w:val="both"/>
        <w:rPr>
          <w:rFonts w:asciiTheme="minorHAnsi" w:eastAsia="Times New Roman" w:hAnsiTheme="minorHAnsi"/>
          <w:sz w:val="22"/>
          <w:szCs w:val="22"/>
          <w:lang w:eastAsia="es-CO"/>
        </w:rPr>
      </w:pPr>
    </w:p>
    <w:p w14:paraId="18B404D3" w14:textId="4D29D6C3" w:rsidR="007E3467" w:rsidRDefault="007E3467" w:rsidP="00B02112">
      <w:pPr>
        <w:pStyle w:val="Default"/>
        <w:jc w:val="both"/>
        <w:rPr>
          <w:rFonts w:asciiTheme="minorHAnsi" w:eastAsia="Times New Roman" w:hAnsiTheme="minorHAnsi"/>
          <w:sz w:val="22"/>
          <w:szCs w:val="22"/>
          <w:lang w:eastAsia="es-CO"/>
        </w:rPr>
      </w:pPr>
    </w:p>
    <w:p w14:paraId="5920D4F3" w14:textId="5B964D83" w:rsidR="007E3467" w:rsidRDefault="007E3467" w:rsidP="00B02112">
      <w:pPr>
        <w:pStyle w:val="Default"/>
        <w:jc w:val="both"/>
        <w:rPr>
          <w:rFonts w:asciiTheme="minorHAnsi" w:eastAsia="Times New Roman" w:hAnsiTheme="minorHAnsi"/>
          <w:sz w:val="22"/>
          <w:szCs w:val="22"/>
          <w:lang w:eastAsia="es-CO"/>
        </w:rPr>
      </w:pPr>
    </w:p>
    <w:p w14:paraId="30286F43" w14:textId="1A411A8F" w:rsidR="007E3467" w:rsidRDefault="007E3467" w:rsidP="00B02112">
      <w:pPr>
        <w:pStyle w:val="Default"/>
        <w:jc w:val="both"/>
        <w:rPr>
          <w:rFonts w:asciiTheme="minorHAnsi" w:eastAsia="Times New Roman" w:hAnsiTheme="minorHAnsi"/>
          <w:sz w:val="22"/>
          <w:szCs w:val="22"/>
          <w:lang w:eastAsia="es-CO"/>
        </w:rPr>
      </w:pPr>
    </w:p>
    <w:p w14:paraId="4EA4A2C9" w14:textId="1D05D3C3" w:rsidR="007E3467" w:rsidRDefault="007E3467" w:rsidP="00B02112">
      <w:pPr>
        <w:pStyle w:val="Default"/>
        <w:jc w:val="both"/>
        <w:rPr>
          <w:rFonts w:asciiTheme="minorHAnsi" w:eastAsia="Times New Roman" w:hAnsiTheme="minorHAnsi"/>
          <w:sz w:val="22"/>
          <w:szCs w:val="22"/>
          <w:lang w:eastAsia="es-CO"/>
        </w:rPr>
      </w:pPr>
    </w:p>
    <w:p w14:paraId="0399920C" w14:textId="35847E4C" w:rsidR="007E3467" w:rsidRDefault="007E3467" w:rsidP="00B02112">
      <w:pPr>
        <w:pStyle w:val="Default"/>
        <w:jc w:val="both"/>
        <w:rPr>
          <w:rFonts w:asciiTheme="minorHAnsi" w:eastAsia="Times New Roman" w:hAnsiTheme="minorHAnsi"/>
          <w:sz w:val="22"/>
          <w:szCs w:val="22"/>
          <w:lang w:eastAsia="es-CO"/>
        </w:rPr>
      </w:pPr>
    </w:p>
    <w:p w14:paraId="36EDFC55" w14:textId="62F610BC" w:rsidR="007E3467" w:rsidRDefault="007E3467" w:rsidP="00B02112">
      <w:pPr>
        <w:pStyle w:val="Default"/>
        <w:jc w:val="both"/>
        <w:rPr>
          <w:rFonts w:asciiTheme="minorHAnsi" w:eastAsia="Times New Roman" w:hAnsiTheme="minorHAnsi"/>
          <w:sz w:val="22"/>
          <w:szCs w:val="22"/>
          <w:lang w:eastAsia="es-CO"/>
        </w:rPr>
      </w:pPr>
    </w:p>
    <w:p w14:paraId="14ECDD8F" w14:textId="5DFC6195" w:rsidR="007E3467" w:rsidRDefault="007E3467" w:rsidP="00B02112">
      <w:pPr>
        <w:pStyle w:val="Default"/>
        <w:jc w:val="both"/>
        <w:rPr>
          <w:rFonts w:asciiTheme="minorHAnsi" w:eastAsia="Times New Roman" w:hAnsiTheme="minorHAnsi"/>
          <w:sz w:val="22"/>
          <w:szCs w:val="22"/>
          <w:lang w:eastAsia="es-CO"/>
        </w:rPr>
      </w:pPr>
    </w:p>
    <w:p w14:paraId="427C3B3A" w14:textId="77777777" w:rsidR="004233DF" w:rsidRPr="00B02112" w:rsidRDefault="004233DF" w:rsidP="004233DF">
      <w:pPr>
        <w:tabs>
          <w:tab w:val="left" w:pos="1134"/>
        </w:tabs>
        <w:spacing w:before="240" w:after="240" w:line="240" w:lineRule="auto"/>
        <w:jc w:val="both"/>
        <w:rPr>
          <w:rFonts w:eastAsia="Times New Roman" w:cs="Calibri"/>
          <w:b/>
          <w:bCs/>
          <w:color w:val="000000"/>
          <w:lang w:eastAsia="es-CO"/>
        </w:rPr>
      </w:pPr>
    </w:p>
    <w:p w14:paraId="06C2D66D" w14:textId="77777777" w:rsidR="007E3467" w:rsidRDefault="007E3467" w:rsidP="007E7FF1">
      <w:pPr>
        <w:tabs>
          <w:tab w:val="left" w:pos="1134"/>
        </w:tabs>
        <w:spacing w:before="240" w:after="240" w:line="240" w:lineRule="auto"/>
        <w:jc w:val="both"/>
        <w:rPr>
          <w:rFonts w:eastAsia="Times New Roman" w:cs="Calibri"/>
          <w:b/>
          <w:bCs/>
          <w:color w:val="000000"/>
          <w:lang w:eastAsia="es-CO"/>
        </w:rPr>
      </w:pPr>
    </w:p>
    <w:p w14:paraId="13ADC3CE" w14:textId="77777777" w:rsidR="007E3467" w:rsidRDefault="007E3467" w:rsidP="007E7FF1">
      <w:pPr>
        <w:tabs>
          <w:tab w:val="left" w:pos="1134"/>
        </w:tabs>
        <w:spacing w:before="240" w:after="240" w:line="240" w:lineRule="auto"/>
        <w:jc w:val="both"/>
        <w:rPr>
          <w:rFonts w:eastAsia="Times New Roman" w:cs="Calibri"/>
          <w:b/>
          <w:bCs/>
          <w:color w:val="000000"/>
          <w:lang w:eastAsia="es-CO"/>
        </w:rPr>
      </w:pPr>
    </w:p>
    <w:p w14:paraId="31BD678E" w14:textId="0C3D61D3" w:rsidR="00B62668" w:rsidRDefault="00AF113F" w:rsidP="007E7FF1">
      <w:pPr>
        <w:tabs>
          <w:tab w:val="left" w:pos="1134"/>
        </w:tabs>
        <w:spacing w:before="240" w:after="240" w:line="240" w:lineRule="auto"/>
        <w:jc w:val="both"/>
        <w:rPr>
          <w:rFonts w:eastAsia="Times New Roman" w:cs="Calibri"/>
          <w:b/>
          <w:bCs/>
          <w:color w:val="000000"/>
          <w:lang w:eastAsia="es-CO"/>
        </w:rPr>
      </w:pPr>
      <w:r w:rsidRPr="00B02112">
        <w:rPr>
          <w:rFonts w:eastAsia="Times New Roman" w:cs="Calibri"/>
          <w:b/>
          <w:bCs/>
          <w:color w:val="000000"/>
          <w:lang w:eastAsia="es-CO"/>
        </w:rPr>
        <w:t>BIBLIOGRAFÍA</w:t>
      </w:r>
    </w:p>
    <w:p w14:paraId="50C775E3" w14:textId="77777777" w:rsidR="007E3467" w:rsidRPr="00B02112" w:rsidRDefault="007E3467" w:rsidP="007E7FF1">
      <w:pPr>
        <w:tabs>
          <w:tab w:val="left" w:pos="1134"/>
        </w:tabs>
        <w:spacing w:before="240" w:after="240" w:line="240" w:lineRule="auto"/>
        <w:jc w:val="both"/>
        <w:rPr>
          <w:rFonts w:eastAsia="Times New Roman" w:cs="Calibri"/>
          <w:b/>
          <w:bCs/>
          <w:color w:val="000000"/>
          <w:lang w:eastAsia="es-CO"/>
        </w:rPr>
      </w:pPr>
    </w:p>
    <w:p w14:paraId="38FAA943" w14:textId="77777777" w:rsidR="007E7FF1" w:rsidRPr="00B02112" w:rsidRDefault="007E7FF1" w:rsidP="0093651A">
      <w:pPr>
        <w:tabs>
          <w:tab w:val="left" w:pos="1134"/>
        </w:tabs>
        <w:spacing w:after="0" w:line="240" w:lineRule="auto"/>
        <w:ind w:left="1060"/>
        <w:contextualSpacing/>
        <w:jc w:val="both"/>
        <w:rPr>
          <w:rFonts w:eastAsia="Times New Roman" w:cs="Calibri"/>
          <w:b/>
          <w:bCs/>
          <w:color w:val="000000"/>
          <w:lang w:eastAsia="es-CO"/>
        </w:rPr>
      </w:pPr>
    </w:p>
    <w:p w14:paraId="70A2D512" w14:textId="77777777" w:rsidR="007E3467" w:rsidRDefault="00B62668" w:rsidP="007E3467">
      <w:pPr>
        <w:pStyle w:val="Prrafodelista"/>
        <w:numPr>
          <w:ilvl w:val="0"/>
          <w:numId w:val="38"/>
        </w:numPr>
        <w:tabs>
          <w:tab w:val="left" w:pos="1134"/>
        </w:tabs>
        <w:spacing w:after="0" w:line="240" w:lineRule="auto"/>
        <w:jc w:val="both"/>
        <w:textAlignment w:val="baseline"/>
        <w:rPr>
          <w:rFonts w:eastAsia="Times New Roman" w:cs="Calibri"/>
          <w:color w:val="000000"/>
          <w:lang w:eastAsia="es-CO"/>
        </w:rPr>
      </w:pPr>
      <w:r w:rsidRPr="007E3467">
        <w:rPr>
          <w:rFonts w:eastAsia="Times New Roman" w:cs="Calibri"/>
          <w:color w:val="000000"/>
          <w:lang w:eastAsia="es-CO"/>
        </w:rPr>
        <w:t>Estudio de Insuficiencia y Limitaciones de la Prestación del Servicio educativo en el distrito de Cartagena 2020-2021. Dirección Administrativa de Cobertura Educativa.</w:t>
      </w:r>
    </w:p>
    <w:p w14:paraId="572C68B7" w14:textId="77777777" w:rsidR="007E3467" w:rsidRDefault="007E3467" w:rsidP="007E3467">
      <w:pPr>
        <w:pStyle w:val="Prrafodelista"/>
        <w:tabs>
          <w:tab w:val="left" w:pos="1134"/>
        </w:tabs>
        <w:spacing w:after="0" w:line="240" w:lineRule="auto"/>
        <w:jc w:val="both"/>
        <w:textAlignment w:val="baseline"/>
        <w:rPr>
          <w:rFonts w:eastAsia="Times New Roman" w:cs="Calibri"/>
          <w:color w:val="000000"/>
          <w:lang w:eastAsia="es-CO"/>
        </w:rPr>
      </w:pPr>
    </w:p>
    <w:p w14:paraId="630297AD" w14:textId="77777777" w:rsidR="007E3467" w:rsidRDefault="00A00F16" w:rsidP="007E3467">
      <w:pPr>
        <w:pStyle w:val="Prrafodelista"/>
        <w:numPr>
          <w:ilvl w:val="0"/>
          <w:numId w:val="38"/>
        </w:numPr>
        <w:tabs>
          <w:tab w:val="left" w:pos="1134"/>
        </w:tabs>
        <w:spacing w:after="0" w:line="240" w:lineRule="auto"/>
        <w:jc w:val="both"/>
        <w:textAlignment w:val="baseline"/>
        <w:rPr>
          <w:rFonts w:eastAsia="Times New Roman" w:cs="Calibri"/>
          <w:color w:val="000000"/>
          <w:lang w:eastAsia="es-CO"/>
        </w:rPr>
      </w:pPr>
      <w:r w:rsidRPr="007E3467">
        <w:rPr>
          <w:rFonts w:eastAsia="Times New Roman" w:cs="Calibri"/>
          <w:color w:val="000000"/>
          <w:lang w:eastAsia="es-CO"/>
        </w:rPr>
        <w:t>Lineamientos para la prestación del servicio de educación en casa y en presencialidad bajo el esquema de alternancia y la implementación de prácticas de bioseguridad en la comunidad educativa.</w:t>
      </w:r>
    </w:p>
    <w:p w14:paraId="7581A069" w14:textId="77777777" w:rsidR="007E3467" w:rsidRPr="007E3467" w:rsidRDefault="007E3467" w:rsidP="007E3467">
      <w:pPr>
        <w:pStyle w:val="Prrafodelista"/>
        <w:rPr>
          <w:rFonts w:eastAsia="Times New Roman" w:cs="Calibri"/>
          <w:color w:val="000000"/>
          <w:lang w:eastAsia="es-CO"/>
        </w:rPr>
      </w:pPr>
    </w:p>
    <w:p w14:paraId="4546A1F9" w14:textId="77777777" w:rsidR="007E3467" w:rsidRDefault="007E7FF1" w:rsidP="007E3467">
      <w:pPr>
        <w:pStyle w:val="Prrafodelista"/>
        <w:numPr>
          <w:ilvl w:val="0"/>
          <w:numId w:val="38"/>
        </w:numPr>
        <w:tabs>
          <w:tab w:val="left" w:pos="1134"/>
        </w:tabs>
        <w:spacing w:after="0" w:line="240" w:lineRule="auto"/>
        <w:jc w:val="both"/>
        <w:textAlignment w:val="baseline"/>
        <w:rPr>
          <w:rFonts w:eastAsia="Times New Roman" w:cs="Calibri"/>
          <w:color w:val="000000"/>
          <w:lang w:eastAsia="es-CO"/>
        </w:rPr>
      </w:pPr>
      <w:r w:rsidRPr="007E3467">
        <w:rPr>
          <w:rFonts w:eastAsia="Times New Roman" w:cs="Calibri"/>
          <w:color w:val="000000"/>
          <w:lang w:eastAsia="es-CO"/>
        </w:rPr>
        <w:t>Resolución 3220 y 3381 de 2020</w:t>
      </w:r>
      <w:r w:rsidRPr="007E3467">
        <w:rPr>
          <w:rFonts w:eastAsia="Times New Roman" w:cs="Calibri"/>
          <w:color w:val="000000"/>
          <w:lang w:eastAsia="es-CO"/>
        </w:rPr>
        <w:t xml:space="preserve"> por la cual se actualiza la planta docente de la Secretaria de Educación Distrital de Cartagena.</w:t>
      </w:r>
    </w:p>
    <w:p w14:paraId="41C0A858" w14:textId="77777777" w:rsidR="007E3467" w:rsidRPr="007E3467" w:rsidRDefault="007E3467" w:rsidP="007E3467">
      <w:pPr>
        <w:pStyle w:val="Prrafodelista"/>
        <w:rPr>
          <w:rFonts w:eastAsia="Times New Roman" w:cs="Calibri"/>
          <w:color w:val="000000"/>
          <w:lang w:eastAsia="es-CO"/>
        </w:rPr>
      </w:pPr>
    </w:p>
    <w:p w14:paraId="092C6B3E" w14:textId="1C1AA55D" w:rsidR="007E7FF1" w:rsidRPr="007E3467" w:rsidRDefault="007E7FF1" w:rsidP="007E3467">
      <w:pPr>
        <w:pStyle w:val="Prrafodelista"/>
        <w:numPr>
          <w:ilvl w:val="0"/>
          <w:numId w:val="38"/>
        </w:numPr>
        <w:tabs>
          <w:tab w:val="left" w:pos="1134"/>
        </w:tabs>
        <w:spacing w:after="0" w:line="240" w:lineRule="auto"/>
        <w:jc w:val="both"/>
        <w:textAlignment w:val="baseline"/>
        <w:rPr>
          <w:rFonts w:eastAsia="Times New Roman" w:cs="Calibri"/>
          <w:color w:val="000000"/>
          <w:lang w:eastAsia="es-CO"/>
        </w:rPr>
      </w:pPr>
      <w:r w:rsidRPr="007E3467">
        <w:rPr>
          <w:rFonts w:eastAsia="Times New Roman" w:cs="Calibri"/>
          <w:color w:val="000000"/>
          <w:lang w:eastAsia="es-CO"/>
        </w:rPr>
        <w:t xml:space="preserve">Documento rendición de </w:t>
      </w:r>
      <w:r w:rsidR="00BA4334" w:rsidRPr="007E3467">
        <w:rPr>
          <w:rFonts w:eastAsia="Times New Roman" w:cs="Calibri"/>
          <w:color w:val="000000"/>
          <w:lang w:eastAsia="es-CO"/>
        </w:rPr>
        <w:t>cuentas secretaria</w:t>
      </w:r>
      <w:r w:rsidRPr="007E3467">
        <w:rPr>
          <w:rFonts w:eastAsia="Times New Roman" w:cs="Calibri"/>
          <w:color w:val="000000"/>
          <w:lang w:eastAsia="es-CO"/>
        </w:rPr>
        <w:t xml:space="preserve"> de educación Distrital de Cartagena.</w:t>
      </w:r>
    </w:p>
    <w:p w14:paraId="4A2A9943" w14:textId="77777777" w:rsidR="007A30C7" w:rsidRPr="00B02112" w:rsidRDefault="007A30C7" w:rsidP="0093651A">
      <w:pPr>
        <w:pStyle w:val="Prrafodelista"/>
        <w:spacing w:after="0" w:line="240" w:lineRule="auto"/>
        <w:rPr>
          <w:rFonts w:eastAsia="Times New Roman" w:cs="Calibri"/>
          <w:color w:val="000000"/>
          <w:lang w:eastAsia="es-CO"/>
        </w:rPr>
      </w:pPr>
    </w:p>
    <w:p w14:paraId="201F7038" w14:textId="637FF116" w:rsidR="007E3467" w:rsidRDefault="0005078A" w:rsidP="0093651A">
      <w:pPr>
        <w:tabs>
          <w:tab w:val="left" w:pos="1134"/>
        </w:tabs>
        <w:spacing w:after="0" w:line="240" w:lineRule="auto"/>
        <w:contextualSpacing/>
        <w:jc w:val="both"/>
        <w:textAlignment w:val="baseline"/>
        <w:rPr>
          <w:rFonts w:eastAsia="Times New Roman" w:cs="Calibri"/>
          <w:b/>
          <w:bCs/>
          <w:color w:val="000000"/>
          <w:lang w:eastAsia="es-CO"/>
        </w:rPr>
      </w:pPr>
      <w:r w:rsidRPr="00B02112">
        <w:rPr>
          <w:rFonts w:eastAsia="Times New Roman" w:cs="Calibri"/>
          <w:b/>
          <w:bCs/>
          <w:color w:val="000000"/>
          <w:lang w:eastAsia="es-CO"/>
        </w:rPr>
        <w:tab/>
      </w:r>
    </w:p>
    <w:p w14:paraId="1586E7F5" w14:textId="737D6CDB" w:rsidR="007E3467" w:rsidRDefault="007E3467" w:rsidP="0093651A">
      <w:pPr>
        <w:tabs>
          <w:tab w:val="left" w:pos="1134"/>
        </w:tabs>
        <w:spacing w:after="0" w:line="240" w:lineRule="auto"/>
        <w:contextualSpacing/>
        <w:jc w:val="both"/>
        <w:textAlignment w:val="baseline"/>
        <w:rPr>
          <w:rFonts w:eastAsia="Times New Roman" w:cs="Calibri"/>
          <w:b/>
          <w:bCs/>
          <w:color w:val="000000"/>
          <w:lang w:eastAsia="es-CO"/>
        </w:rPr>
      </w:pPr>
    </w:p>
    <w:p w14:paraId="2DC5F902" w14:textId="77777777" w:rsidR="007E3467" w:rsidRPr="00B02112" w:rsidRDefault="007E3467" w:rsidP="0093651A">
      <w:pPr>
        <w:tabs>
          <w:tab w:val="left" w:pos="1134"/>
        </w:tabs>
        <w:spacing w:after="0" w:line="240" w:lineRule="auto"/>
        <w:contextualSpacing/>
        <w:jc w:val="both"/>
        <w:textAlignment w:val="baseline"/>
        <w:rPr>
          <w:rFonts w:eastAsia="Times New Roman" w:cs="Calibri"/>
          <w:b/>
          <w:bCs/>
          <w:color w:val="000000"/>
          <w:lang w:eastAsia="es-CO"/>
        </w:rPr>
      </w:pPr>
    </w:p>
    <w:p w14:paraId="07DCAC65" w14:textId="3F3561E0" w:rsidR="007E3467" w:rsidRPr="007E3467" w:rsidRDefault="007E3467" w:rsidP="007E3467">
      <w:pPr>
        <w:spacing w:line="240" w:lineRule="auto"/>
        <w:rPr>
          <w:rFonts w:eastAsia="Calibri" w:cs="Arial"/>
          <w:lang w:val="en-US"/>
        </w:rPr>
      </w:pPr>
      <w:r w:rsidRPr="00E1479D">
        <w:rPr>
          <w:rFonts w:ascii="Cambria" w:eastAsia="Cambria" w:hAnsi="Cambria" w:cs="Arial"/>
          <w:b/>
          <w:noProof/>
          <w:sz w:val="24"/>
          <w:szCs w:val="24"/>
          <w:lang w:val="es-ES_tradnl"/>
        </w:rPr>
        <w:drawing>
          <wp:anchor distT="0" distB="0" distL="114300" distR="114300" simplePos="0" relativeHeight="251674624" behindDoc="0" locked="0" layoutInCell="1" allowOverlap="1" wp14:anchorId="4707D3AD" wp14:editId="52CCDCD9">
            <wp:simplePos x="0" y="0"/>
            <wp:positionH relativeFrom="margin">
              <wp:align>center</wp:align>
            </wp:positionH>
            <wp:positionV relativeFrom="paragraph">
              <wp:posOffset>9525</wp:posOffset>
            </wp:positionV>
            <wp:extent cx="1743075" cy="38354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edit_1_6259932959.png"/>
                    <pic:cNvPicPr/>
                  </pic:nvPicPr>
                  <pic:blipFill>
                    <a:blip r:embed="rId25">
                      <a:extLst>
                        <a:ext uri="{28A0092B-C50C-407E-A947-70E740481C1C}">
                          <a14:useLocalDpi xmlns:a14="http://schemas.microsoft.com/office/drawing/2010/main" val="0"/>
                        </a:ext>
                      </a:extLst>
                    </a:blip>
                    <a:stretch>
                      <a:fillRect/>
                    </a:stretch>
                  </pic:blipFill>
                  <pic:spPr>
                    <a:xfrm>
                      <a:off x="0" y="0"/>
                      <a:ext cx="1743075" cy="383540"/>
                    </a:xfrm>
                    <a:prstGeom prst="rect">
                      <a:avLst/>
                    </a:prstGeom>
                  </pic:spPr>
                </pic:pic>
              </a:graphicData>
            </a:graphic>
            <wp14:sizeRelH relativeFrom="margin">
              <wp14:pctWidth>0</wp14:pctWidth>
            </wp14:sizeRelH>
          </wp:anchor>
        </w:drawing>
      </w:r>
    </w:p>
    <w:p w14:paraId="37CE5371" w14:textId="77777777" w:rsidR="007E3467" w:rsidRPr="007E3467" w:rsidRDefault="007E3467" w:rsidP="007E3467">
      <w:pPr>
        <w:spacing w:after="0" w:line="240" w:lineRule="auto"/>
        <w:jc w:val="center"/>
        <w:rPr>
          <w:rFonts w:eastAsia="Calibri" w:cs="Arial"/>
          <w:b/>
          <w:bCs/>
          <w:lang w:eastAsia="es-CO"/>
        </w:rPr>
      </w:pPr>
      <w:r w:rsidRPr="007E3467">
        <w:rPr>
          <w:rFonts w:eastAsia="Calibri" w:cs="Arial"/>
          <w:b/>
          <w:bCs/>
          <w:lang w:eastAsia="es-CO"/>
        </w:rPr>
        <w:t>OLGA ELVIRA ACOSTA AMEL</w:t>
      </w:r>
    </w:p>
    <w:p w14:paraId="0163EB19" w14:textId="77777777" w:rsidR="007E3467" w:rsidRPr="007E3467" w:rsidRDefault="007E3467" w:rsidP="007E3467">
      <w:pPr>
        <w:spacing w:after="0" w:line="240" w:lineRule="auto"/>
        <w:jc w:val="center"/>
        <w:rPr>
          <w:rFonts w:eastAsia="Calibri" w:cs="Arial"/>
          <w:b/>
          <w:bCs/>
          <w:lang w:eastAsia="es-CO"/>
        </w:rPr>
      </w:pPr>
      <w:r w:rsidRPr="007E3467">
        <w:rPr>
          <w:rFonts w:eastAsia="Calibri" w:cs="Arial"/>
          <w:b/>
          <w:bCs/>
          <w:lang w:eastAsia="es-CO"/>
        </w:rPr>
        <w:t>Secretaria de Educación Distrital</w:t>
      </w:r>
    </w:p>
    <w:p w14:paraId="713ED7C6" w14:textId="77777777" w:rsidR="007E3467" w:rsidRPr="007E3467" w:rsidRDefault="007E3467" w:rsidP="007E3467">
      <w:pPr>
        <w:spacing w:after="0" w:line="276" w:lineRule="auto"/>
        <w:jc w:val="both"/>
        <w:rPr>
          <w:rFonts w:eastAsia="Calibri" w:cs="Arial"/>
          <w:lang w:eastAsia="es-CO"/>
        </w:rPr>
      </w:pPr>
    </w:p>
    <w:p w14:paraId="12E8C1E4" w14:textId="77777777" w:rsidR="007E3467" w:rsidRPr="007E3467" w:rsidRDefault="007E3467" w:rsidP="007E3467">
      <w:pPr>
        <w:spacing w:after="0" w:line="276" w:lineRule="auto"/>
        <w:jc w:val="both"/>
        <w:rPr>
          <w:rFonts w:eastAsia="Calibri" w:cs="Arial"/>
          <w:lang w:eastAsia="es-CO"/>
        </w:rPr>
      </w:pPr>
    </w:p>
    <w:p w14:paraId="066309B2" w14:textId="77777777" w:rsidR="007E3467" w:rsidRPr="007E3467" w:rsidRDefault="007E3467" w:rsidP="007E3467">
      <w:pPr>
        <w:spacing w:after="0" w:line="240" w:lineRule="auto"/>
        <w:jc w:val="both"/>
        <w:rPr>
          <w:rFonts w:eastAsia="Calibri" w:cs="Arial"/>
          <w:b/>
          <w:lang w:eastAsia="es-CO"/>
        </w:rPr>
      </w:pPr>
      <w:r w:rsidRPr="007E3467">
        <w:rPr>
          <w:rFonts w:eastAsia="Calibri" w:cs="Arial"/>
          <w:b/>
          <w:noProof/>
          <w:lang w:val="en-US" w:eastAsia="es-CO"/>
        </w:rPr>
        <w:drawing>
          <wp:anchor distT="0" distB="0" distL="114300" distR="114300" simplePos="0" relativeHeight="251672576" behindDoc="0" locked="0" layoutInCell="1" allowOverlap="1" wp14:anchorId="0CF73B0F" wp14:editId="03A1623B">
            <wp:simplePos x="0" y="0"/>
            <wp:positionH relativeFrom="column">
              <wp:posOffset>367030</wp:posOffset>
            </wp:positionH>
            <wp:positionV relativeFrom="paragraph">
              <wp:posOffset>12700</wp:posOffset>
            </wp:positionV>
            <wp:extent cx="1781175" cy="314325"/>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rma digital oviris.png"/>
                    <pic:cNvPicPr/>
                  </pic:nvPicPr>
                  <pic:blipFill rotWithShape="1">
                    <a:blip r:embed="rId26" cstate="print">
                      <a:biLevel thresh="75000"/>
                      <a:extLst>
                        <a:ext uri="{28A0092B-C50C-407E-A947-70E740481C1C}">
                          <a14:useLocalDpi xmlns:a14="http://schemas.microsoft.com/office/drawing/2010/main" val="0"/>
                        </a:ext>
                      </a:extLst>
                    </a:blip>
                    <a:srcRect t="40224" b="32153"/>
                    <a:stretch/>
                  </pic:blipFill>
                  <pic:spPr bwMode="auto">
                    <a:xfrm>
                      <a:off x="0" y="0"/>
                      <a:ext cx="1781175" cy="31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7982E" w14:textId="3146673F" w:rsidR="007E3467" w:rsidRPr="007E3467" w:rsidRDefault="007E3467" w:rsidP="007E3467">
      <w:pPr>
        <w:spacing w:after="0" w:line="240" w:lineRule="auto"/>
        <w:jc w:val="both"/>
        <w:rPr>
          <w:rFonts w:eastAsia="Calibri" w:cs="Arial"/>
          <w:lang w:eastAsia="es-CO"/>
        </w:rPr>
      </w:pPr>
      <w:r>
        <w:rPr>
          <w:rFonts w:eastAsia="Calibri" w:cs="Arial"/>
          <w:b/>
          <w:lang w:eastAsia="es-CO"/>
        </w:rPr>
        <w:t>Proyecto</w:t>
      </w:r>
      <w:r w:rsidRPr="007E3467">
        <w:rPr>
          <w:rFonts w:eastAsia="Calibri" w:cs="Arial"/>
          <w:lang w:eastAsia="es-CO"/>
        </w:rPr>
        <w:t>: Oviris Caraballo Salgado.</w:t>
      </w:r>
    </w:p>
    <w:p w14:paraId="2715DE20" w14:textId="77777777" w:rsidR="007E3467" w:rsidRPr="007E3467" w:rsidRDefault="007E3467" w:rsidP="007E3467">
      <w:pPr>
        <w:spacing w:after="0" w:line="240" w:lineRule="auto"/>
        <w:jc w:val="both"/>
        <w:rPr>
          <w:rFonts w:eastAsia="Calibri" w:cs="Arial"/>
          <w:lang w:eastAsia="es-CO"/>
        </w:rPr>
      </w:pPr>
      <w:r w:rsidRPr="007E3467">
        <w:rPr>
          <w:rFonts w:eastAsia="Calibri" w:cs="Arial"/>
          <w:lang w:eastAsia="es-CO"/>
        </w:rPr>
        <w:t>Coordinadora Grupo Inspección y Vigilancia</w:t>
      </w:r>
    </w:p>
    <w:p w14:paraId="6C37F6AE" w14:textId="77777777" w:rsidR="000769CA" w:rsidRPr="00B02112" w:rsidRDefault="000769CA" w:rsidP="0093651A">
      <w:pPr>
        <w:tabs>
          <w:tab w:val="left" w:pos="1134"/>
        </w:tabs>
        <w:spacing w:after="0" w:line="240" w:lineRule="auto"/>
        <w:contextualSpacing/>
      </w:pPr>
    </w:p>
    <w:sectPr w:rsidR="000769CA" w:rsidRPr="00B02112" w:rsidSect="004B7510">
      <w:headerReference w:type="default" r:id="rId27"/>
      <w:footerReference w:type="default" r:id="rId28"/>
      <w:headerReference w:type="first" r:id="rId2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5095A" w14:textId="77777777" w:rsidR="000227C4" w:rsidRDefault="000227C4" w:rsidP="00267A58">
      <w:pPr>
        <w:spacing w:after="0" w:line="240" w:lineRule="auto"/>
      </w:pPr>
      <w:r>
        <w:separator/>
      </w:r>
    </w:p>
  </w:endnote>
  <w:endnote w:type="continuationSeparator" w:id="0">
    <w:p w14:paraId="2A722B38" w14:textId="77777777" w:rsidR="000227C4" w:rsidRDefault="000227C4" w:rsidP="0026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0342684"/>
      <w:docPartObj>
        <w:docPartGallery w:val="Page Numbers (Bottom of Page)"/>
        <w:docPartUnique/>
      </w:docPartObj>
    </w:sdtPr>
    <w:sdtContent>
      <w:p w14:paraId="345F0EB9" w14:textId="77777777" w:rsidR="007C2ACD" w:rsidRDefault="007C2ACD">
        <w:pPr>
          <w:pStyle w:val="Piedepgina"/>
          <w:jc w:val="center"/>
        </w:pPr>
        <w:r>
          <w:fldChar w:fldCharType="begin"/>
        </w:r>
        <w:r>
          <w:instrText>PAGE   \* MERGEFORMAT</w:instrText>
        </w:r>
        <w:r>
          <w:fldChar w:fldCharType="separate"/>
        </w:r>
        <w:r w:rsidRPr="00DB7438">
          <w:rPr>
            <w:noProof/>
            <w:lang w:val="es-ES"/>
          </w:rPr>
          <w:t>45</w:t>
        </w:r>
        <w:r>
          <w:fldChar w:fldCharType="end"/>
        </w:r>
      </w:p>
    </w:sdtContent>
  </w:sdt>
  <w:p w14:paraId="3DC49D5C" w14:textId="77777777" w:rsidR="007C2ACD" w:rsidRDefault="007C2A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1C881" w14:textId="77777777" w:rsidR="000227C4" w:rsidRDefault="000227C4" w:rsidP="00267A58">
      <w:pPr>
        <w:spacing w:after="0" w:line="240" w:lineRule="auto"/>
      </w:pPr>
      <w:r>
        <w:separator/>
      </w:r>
    </w:p>
  </w:footnote>
  <w:footnote w:type="continuationSeparator" w:id="0">
    <w:p w14:paraId="13B9E12D" w14:textId="77777777" w:rsidR="000227C4" w:rsidRDefault="000227C4" w:rsidP="00267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1DE1B" w14:textId="2E208A42" w:rsidR="007C2ACD" w:rsidRDefault="007C2ACD">
    <w:pPr>
      <w:pStyle w:val="Encabezado"/>
    </w:pPr>
    <w:r>
      <w:rPr>
        <w:noProof/>
        <w:lang w:eastAsia="es-CO"/>
      </w:rPr>
      <w:drawing>
        <wp:anchor distT="0" distB="0" distL="114300" distR="114300" simplePos="0" relativeHeight="251662336" behindDoc="0" locked="0" layoutInCell="1" allowOverlap="1" wp14:anchorId="3164D64D" wp14:editId="5BD952DF">
          <wp:simplePos x="0" y="0"/>
          <wp:positionH relativeFrom="margin">
            <wp:posOffset>4253865</wp:posOffset>
          </wp:positionH>
          <wp:positionV relativeFrom="topMargin">
            <wp:posOffset>367665</wp:posOffset>
          </wp:positionV>
          <wp:extent cx="1724025" cy="636270"/>
          <wp:effectExtent l="0" t="0" r="9525" b="0"/>
          <wp:wrapSquare wrapText="bothSides"/>
          <wp:docPr id="17" name="Imagen 1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24025" cy="636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59264" behindDoc="0" locked="0" layoutInCell="1" allowOverlap="1" wp14:anchorId="11790935" wp14:editId="41E0FD84">
          <wp:simplePos x="0" y="0"/>
          <wp:positionH relativeFrom="page">
            <wp:align>left</wp:align>
          </wp:positionH>
          <wp:positionV relativeFrom="paragraph">
            <wp:posOffset>-448310</wp:posOffset>
          </wp:positionV>
          <wp:extent cx="7818120" cy="100869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8120" cy="10086975"/>
                  </a:xfrm>
                  <a:prstGeom prst="rect">
                    <a:avLst/>
                  </a:prstGeom>
                  <a:noFill/>
                  <a:ln>
                    <a:noFill/>
                  </a:ln>
                </pic:spPr>
              </pic:pic>
            </a:graphicData>
          </a:graphic>
        </wp:anchor>
      </w:drawing>
    </w:r>
    <w:r>
      <w:rPr>
        <w:noProof/>
        <w:lang w:eastAsia="es-CO"/>
      </w:rPr>
      <w:drawing>
        <wp:inline distT="0" distB="0" distL="0" distR="0" wp14:anchorId="65860752" wp14:editId="55DE5118">
          <wp:extent cx="1504950" cy="556821"/>
          <wp:effectExtent l="0" t="0" r="0" b="0"/>
          <wp:docPr id="10" name="Imagen 1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516101" cy="560947"/>
                  </a:xfrm>
                  <a:prstGeom prst="rect">
                    <a:avLst/>
                  </a:prstGeom>
                </pic:spPr>
              </pic:pic>
            </a:graphicData>
          </a:graphic>
        </wp:inline>
      </w:drawing>
    </w:r>
    <w:sdt>
      <w:sdtPr>
        <w:id w:val="-1743946996"/>
        <w:docPartObj>
          <w:docPartGallery w:val="Page Numbers (Margins)"/>
          <w:docPartUnique/>
        </w:docPartObj>
      </w:sdtPr>
      <w:sdtContent>
        <w:r>
          <w:rPr>
            <w:noProof/>
            <w:lang w:eastAsia="es-CO"/>
          </w:rPr>
          <mc:AlternateContent>
            <mc:Choice Requires="wpg">
              <w:drawing>
                <wp:anchor distT="0" distB="0" distL="114300" distR="114300" simplePos="0" relativeHeight="251661312" behindDoc="0" locked="0" layoutInCell="0" allowOverlap="1" wp14:anchorId="4C687FB5" wp14:editId="5FF83278">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0" r="6985" b="1016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6"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89F78" w14:textId="77777777" w:rsidR="007C2ACD" w:rsidRDefault="007C2ACD">
                                <w:pPr>
                                  <w:pStyle w:val="Encabezado"/>
                                  <w:jc w:val="center"/>
                                </w:pPr>
                                <w:r>
                                  <w:fldChar w:fldCharType="begin"/>
                                </w:r>
                                <w:r>
                                  <w:instrText>PAGE    \* MERGEFORMAT</w:instrText>
                                </w:r>
                                <w:r>
                                  <w:fldChar w:fldCharType="separate"/>
                                </w:r>
                                <w:r w:rsidRPr="00DB7438">
                                  <w:rPr>
                                    <w:rStyle w:val="Nmerodepgina"/>
                                    <w:b/>
                                    <w:bCs/>
                                    <w:noProof/>
                                    <w:color w:val="3C4546" w:themeColor="accent4" w:themeShade="7F"/>
                                    <w:sz w:val="16"/>
                                    <w:szCs w:val="16"/>
                                    <w:lang w:val="es-ES"/>
                                  </w:rPr>
                                  <w:t>45</w:t>
                                </w:r>
                                <w:r>
                                  <w:rPr>
                                    <w:rStyle w:val="Nmerodepgina"/>
                                    <w:b/>
                                    <w:bCs/>
                                    <w:color w:val="3C4546" w:themeColor="accent4" w:themeShade="7F"/>
                                    <w:sz w:val="16"/>
                                    <w:szCs w:val="16"/>
                                  </w:rPr>
                                  <w:fldChar w:fldCharType="end"/>
                                </w:r>
                              </w:p>
                            </w:txbxContent>
                          </wps:txbx>
                          <wps:bodyPr rot="0" vert="horz" wrap="square" lIns="0" tIns="0" rIns="0" bIns="0" anchor="ctr" anchorCtr="0" upright="1">
                            <a:noAutofit/>
                          </wps:bodyPr>
                        </wps:wsp>
                        <wpg:grpSp>
                          <wpg:cNvPr id="7" name="Group 72"/>
                          <wpg:cNvGrpSpPr>
                            <a:grpSpLocks/>
                          </wpg:cNvGrpSpPr>
                          <wpg:grpSpPr bwMode="auto">
                            <a:xfrm>
                              <a:off x="886" y="3255"/>
                              <a:ext cx="374" cy="374"/>
                              <a:chOff x="1453" y="14832"/>
                              <a:chExt cx="374" cy="374"/>
                            </a:xfrm>
                          </wpg:grpSpPr>
                          <wps:wsp>
                            <wps:cNvPr id="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687FB5" id="Grupo 4" o:spid="_x0000_s1033" style="position:absolute;margin-left:0;margin-top:0;width:38.45pt;height:18.7pt;z-index:25166131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" o:allowincell="f">
                  <v:shapetype id="_x0000_t202" coordsize="21600,21600" o:spt="202" path="m,l,21600r21600,l21600,xe">
                    <v:stroke joinstyle="miter"/>
                    <v:path gradientshapeok="t" o:connecttype="rect"/>
                  </v:shapetype>
                  <v:shape id="Text Box 71" o:spid="_x0000_s1034"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14:paraId="02C89F78" w14:textId="77777777" w:rsidR="007C2ACD" w:rsidRDefault="007C2ACD">
                          <w:pPr>
                            <w:pStyle w:val="Encabezado"/>
                            <w:jc w:val="center"/>
                          </w:pPr>
                          <w:r>
                            <w:fldChar w:fldCharType="begin"/>
                          </w:r>
                          <w:r>
                            <w:instrText>PAGE    \* MERGEFORMAT</w:instrText>
                          </w:r>
                          <w:r>
                            <w:fldChar w:fldCharType="separate"/>
                          </w:r>
                          <w:r w:rsidRPr="00DB7438">
                            <w:rPr>
                              <w:rStyle w:val="Nmerodepgina"/>
                              <w:b/>
                              <w:bCs/>
                              <w:noProof/>
                              <w:color w:val="3C4546" w:themeColor="accent4" w:themeShade="7F"/>
                              <w:sz w:val="16"/>
                              <w:szCs w:val="16"/>
                              <w:lang w:val="es-ES"/>
                            </w:rPr>
                            <w:t>45</w:t>
                          </w:r>
                          <w:r>
                            <w:rPr>
                              <w:rStyle w:val="Nmerodepgina"/>
                              <w:b/>
                              <w:bCs/>
                              <w:color w:val="3C4546" w:themeColor="accent4" w:themeShade="7F"/>
                              <w:sz w:val="16"/>
                              <w:szCs w:val="16"/>
                            </w:rPr>
                            <w:fldChar w:fldCharType="end"/>
                          </w:r>
                        </w:p>
                      </w:txbxContent>
                    </v:textbox>
                  </v:shape>
                  <v:group id="Group 72" o:spid="_x0000_s1035"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73" o:spid="_x0000_s1036"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" filled="f" strokecolor="#84a2c6" strokeweight=".5pt"/>
                    <v:oval id="Oval 74" o:spid="_x0000_s1037"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" fillcolor="#84a2c6" stroked="f"/>
                  </v:group>
                  <w10:wrap anchorx="margin" anchory="page"/>
                </v:group>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1D1E1" w14:textId="00F3602E" w:rsidR="007C2ACD" w:rsidRDefault="007C2ACD">
    <w:pPr>
      <w:pStyle w:val="Encabezado"/>
    </w:pPr>
    <w:r>
      <w:rPr>
        <w:noProof/>
        <w:lang w:eastAsia="es-CO"/>
      </w:rPr>
      <w:drawing>
        <wp:anchor distT="0" distB="0" distL="114300" distR="114300" simplePos="0" relativeHeight="251666432" behindDoc="0" locked="0" layoutInCell="1" allowOverlap="1" wp14:anchorId="13BD72F2" wp14:editId="716B4754">
          <wp:simplePos x="0" y="0"/>
          <wp:positionH relativeFrom="margin">
            <wp:posOffset>4387215</wp:posOffset>
          </wp:positionH>
          <wp:positionV relativeFrom="topMargin">
            <wp:posOffset>371475</wp:posOffset>
          </wp:positionV>
          <wp:extent cx="1724025" cy="636270"/>
          <wp:effectExtent l="0" t="0" r="9525" b="0"/>
          <wp:wrapSquare wrapText="bothSides"/>
          <wp:docPr id="20" name="Imagen 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24025" cy="636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4384" behindDoc="0" locked="0" layoutInCell="1" allowOverlap="1" wp14:anchorId="2758AF2D" wp14:editId="238BA413">
          <wp:simplePos x="0" y="0"/>
          <wp:positionH relativeFrom="page">
            <wp:align>left</wp:align>
          </wp:positionH>
          <wp:positionV relativeFrom="paragraph">
            <wp:posOffset>-448310</wp:posOffset>
          </wp:positionV>
          <wp:extent cx="7818120" cy="1008697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8120" cy="100869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62CFF"/>
    <w:multiLevelType w:val="hybridMultilevel"/>
    <w:tmpl w:val="18525436"/>
    <w:lvl w:ilvl="0" w:tplc="9F200AD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BA2A6F"/>
    <w:multiLevelType w:val="multilevel"/>
    <w:tmpl w:val="19B8E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C5B0D"/>
    <w:multiLevelType w:val="multilevel"/>
    <w:tmpl w:val="86F4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E4B3B"/>
    <w:multiLevelType w:val="hybridMultilevel"/>
    <w:tmpl w:val="66A89D1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0267FA"/>
    <w:multiLevelType w:val="hybridMultilevel"/>
    <w:tmpl w:val="4BAEE8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DA1541"/>
    <w:multiLevelType w:val="hybridMultilevel"/>
    <w:tmpl w:val="0616EB18"/>
    <w:lvl w:ilvl="0" w:tplc="890E41B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50472ED"/>
    <w:multiLevelType w:val="multilevel"/>
    <w:tmpl w:val="5940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6B481D"/>
    <w:multiLevelType w:val="multilevel"/>
    <w:tmpl w:val="9312B0D8"/>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5A129C"/>
    <w:multiLevelType w:val="multilevel"/>
    <w:tmpl w:val="3F983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47F7F"/>
    <w:multiLevelType w:val="multilevel"/>
    <w:tmpl w:val="DDE67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F53CDD"/>
    <w:multiLevelType w:val="multilevel"/>
    <w:tmpl w:val="3926B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0F3E71"/>
    <w:multiLevelType w:val="hybridMultilevel"/>
    <w:tmpl w:val="4CC80068"/>
    <w:lvl w:ilvl="0" w:tplc="240A0001">
      <w:start w:val="1"/>
      <w:numFmt w:val="bullet"/>
      <w:lvlText w:val=""/>
      <w:lvlJc w:val="left"/>
      <w:pPr>
        <w:ind w:left="1428" w:hanging="360"/>
      </w:pPr>
      <w:rPr>
        <w:rFonts w:ascii="Symbol" w:hAnsi="Symbol"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2" w15:restartNumberingAfterBreak="0">
    <w:nsid w:val="3C37494B"/>
    <w:multiLevelType w:val="multilevel"/>
    <w:tmpl w:val="213668A0"/>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B8270C"/>
    <w:multiLevelType w:val="hybridMultilevel"/>
    <w:tmpl w:val="805850D0"/>
    <w:lvl w:ilvl="0" w:tplc="DFEE310A">
      <w:numFmt w:val="bullet"/>
      <w:lvlText w:val="-"/>
      <w:lvlJc w:val="left"/>
      <w:pPr>
        <w:ind w:left="720" w:hanging="360"/>
      </w:pPr>
      <w:rPr>
        <w:rFonts w:ascii="Calibri" w:eastAsiaTheme="minorHAnsi" w:hAnsi="Calibri"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23818FF"/>
    <w:multiLevelType w:val="multilevel"/>
    <w:tmpl w:val="560A3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286159"/>
    <w:multiLevelType w:val="hybridMultilevel"/>
    <w:tmpl w:val="C94A92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8772F99"/>
    <w:multiLevelType w:val="hybridMultilevel"/>
    <w:tmpl w:val="4FD6502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7" w15:restartNumberingAfterBreak="0">
    <w:nsid w:val="49A808B5"/>
    <w:multiLevelType w:val="hybridMultilevel"/>
    <w:tmpl w:val="3A589344"/>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8" w15:restartNumberingAfterBreak="0">
    <w:nsid w:val="4CBF7AF9"/>
    <w:multiLevelType w:val="multilevel"/>
    <w:tmpl w:val="F568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8A311E"/>
    <w:multiLevelType w:val="multilevel"/>
    <w:tmpl w:val="EF7E4C44"/>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4F2523"/>
    <w:multiLevelType w:val="hybridMultilevel"/>
    <w:tmpl w:val="E61AF6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0AE6F7B"/>
    <w:multiLevelType w:val="hybridMultilevel"/>
    <w:tmpl w:val="2FFAE8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90F63F5"/>
    <w:multiLevelType w:val="hybridMultilevel"/>
    <w:tmpl w:val="167AC8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D5A0BD4"/>
    <w:multiLevelType w:val="multilevel"/>
    <w:tmpl w:val="DF36B988"/>
    <w:lvl w:ilvl="0">
      <w:start w:val="2"/>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CE4369C"/>
    <w:multiLevelType w:val="multilevel"/>
    <w:tmpl w:val="79D4554E"/>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EB2193"/>
    <w:multiLevelType w:val="hybridMultilevel"/>
    <w:tmpl w:val="8B246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E72486F"/>
    <w:multiLevelType w:val="multilevel"/>
    <w:tmpl w:val="182EEEE2"/>
    <w:lvl w:ilvl="0">
      <w:start w:val="1"/>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6EF45670"/>
    <w:multiLevelType w:val="multilevel"/>
    <w:tmpl w:val="8EFE4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9F2670"/>
    <w:multiLevelType w:val="hybridMultilevel"/>
    <w:tmpl w:val="7E9CC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4047DC7"/>
    <w:multiLevelType w:val="multilevel"/>
    <w:tmpl w:val="4262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840C9E"/>
    <w:multiLevelType w:val="hybridMultilevel"/>
    <w:tmpl w:val="F726100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1" w15:restartNumberingAfterBreak="0">
    <w:nsid w:val="77072C0C"/>
    <w:multiLevelType w:val="multilevel"/>
    <w:tmpl w:val="EF7E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F82ECF"/>
    <w:multiLevelType w:val="hybridMultilevel"/>
    <w:tmpl w:val="E6B8BBB2"/>
    <w:lvl w:ilvl="0" w:tplc="240A0001">
      <w:start w:val="1"/>
      <w:numFmt w:val="bullet"/>
      <w:lvlText w:val=""/>
      <w:lvlJc w:val="left"/>
      <w:pPr>
        <w:ind w:left="1800" w:hanging="360"/>
      </w:pPr>
      <w:rPr>
        <w:rFonts w:ascii="Symbol" w:hAnsi="Symbol" w:hint="default"/>
      </w:rPr>
    </w:lvl>
    <w:lvl w:ilvl="1" w:tplc="240A0003">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3" w15:restartNumberingAfterBreak="0">
    <w:nsid w:val="7802251E"/>
    <w:multiLevelType w:val="multilevel"/>
    <w:tmpl w:val="3C9C8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5A520B"/>
    <w:multiLevelType w:val="hybridMultilevel"/>
    <w:tmpl w:val="537ACC4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5" w15:restartNumberingAfterBreak="0">
    <w:nsid w:val="79C55CE5"/>
    <w:multiLevelType w:val="hybridMultilevel"/>
    <w:tmpl w:val="9DB24D2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6" w15:restartNumberingAfterBreak="0">
    <w:nsid w:val="7A2C4C39"/>
    <w:multiLevelType w:val="hybridMultilevel"/>
    <w:tmpl w:val="0F185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F937D26"/>
    <w:multiLevelType w:val="hybridMultilevel"/>
    <w:tmpl w:val="D136987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num w:numId="1">
    <w:abstractNumId w:val="18"/>
  </w:num>
  <w:num w:numId="2">
    <w:abstractNumId w:val="6"/>
  </w:num>
  <w:num w:numId="3">
    <w:abstractNumId w:val="34"/>
  </w:num>
  <w:num w:numId="4">
    <w:abstractNumId w:val="11"/>
  </w:num>
  <w:num w:numId="5">
    <w:abstractNumId w:val="14"/>
  </w:num>
  <w:num w:numId="6">
    <w:abstractNumId w:val="27"/>
  </w:num>
  <w:num w:numId="7">
    <w:abstractNumId w:val="37"/>
  </w:num>
  <w:num w:numId="8">
    <w:abstractNumId w:val="17"/>
  </w:num>
  <w:num w:numId="9">
    <w:abstractNumId w:val="16"/>
  </w:num>
  <w:num w:numId="10">
    <w:abstractNumId w:val="8"/>
  </w:num>
  <w:num w:numId="11">
    <w:abstractNumId w:val="10"/>
  </w:num>
  <w:num w:numId="12">
    <w:abstractNumId w:val="9"/>
  </w:num>
  <w:num w:numId="13">
    <w:abstractNumId w:val="30"/>
  </w:num>
  <w:num w:numId="14">
    <w:abstractNumId w:val="35"/>
  </w:num>
  <w:num w:numId="15">
    <w:abstractNumId w:val="24"/>
  </w:num>
  <w:num w:numId="16">
    <w:abstractNumId w:val="19"/>
  </w:num>
  <w:num w:numId="17">
    <w:abstractNumId w:val="12"/>
  </w:num>
  <w:num w:numId="18">
    <w:abstractNumId w:val="7"/>
  </w:num>
  <w:num w:numId="19">
    <w:abstractNumId w:val="13"/>
  </w:num>
  <w:num w:numId="20">
    <w:abstractNumId w:val="29"/>
  </w:num>
  <w:num w:numId="21">
    <w:abstractNumId w:val="31"/>
  </w:num>
  <w:num w:numId="22">
    <w:abstractNumId w:val="1"/>
  </w:num>
  <w:num w:numId="23">
    <w:abstractNumId w:val="33"/>
  </w:num>
  <w:num w:numId="24">
    <w:abstractNumId w:val="2"/>
  </w:num>
  <w:num w:numId="25">
    <w:abstractNumId w:val="0"/>
  </w:num>
  <w:num w:numId="26">
    <w:abstractNumId w:val="20"/>
  </w:num>
  <w:num w:numId="27">
    <w:abstractNumId w:val="25"/>
  </w:num>
  <w:num w:numId="28">
    <w:abstractNumId w:val="23"/>
  </w:num>
  <w:num w:numId="29">
    <w:abstractNumId w:val="32"/>
  </w:num>
  <w:num w:numId="30">
    <w:abstractNumId w:val="36"/>
  </w:num>
  <w:num w:numId="31">
    <w:abstractNumId w:val="26"/>
  </w:num>
  <w:num w:numId="32">
    <w:abstractNumId w:val="5"/>
  </w:num>
  <w:num w:numId="33">
    <w:abstractNumId w:val="21"/>
  </w:num>
  <w:num w:numId="34">
    <w:abstractNumId w:val="15"/>
  </w:num>
  <w:num w:numId="35">
    <w:abstractNumId w:val="28"/>
  </w:num>
  <w:num w:numId="36">
    <w:abstractNumId w:val="3"/>
  </w:num>
  <w:num w:numId="37">
    <w:abstractNumId w:val="22"/>
  </w:num>
  <w:num w:numId="38">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74F"/>
    <w:rsid w:val="000002CD"/>
    <w:rsid w:val="00010F72"/>
    <w:rsid w:val="0002100D"/>
    <w:rsid w:val="00022476"/>
    <w:rsid w:val="00022568"/>
    <w:rsid w:val="000227C4"/>
    <w:rsid w:val="00043EEC"/>
    <w:rsid w:val="0005078A"/>
    <w:rsid w:val="00053A2E"/>
    <w:rsid w:val="00061251"/>
    <w:rsid w:val="00062CEA"/>
    <w:rsid w:val="0006538C"/>
    <w:rsid w:val="00073A94"/>
    <w:rsid w:val="000769CA"/>
    <w:rsid w:val="00077F3E"/>
    <w:rsid w:val="00082523"/>
    <w:rsid w:val="00083397"/>
    <w:rsid w:val="00085490"/>
    <w:rsid w:val="00097575"/>
    <w:rsid w:val="000A7AE3"/>
    <w:rsid w:val="000B0D3A"/>
    <w:rsid w:val="000D7AA0"/>
    <w:rsid w:val="000E59FC"/>
    <w:rsid w:val="000F50FB"/>
    <w:rsid w:val="001042D4"/>
    <w:rsid w:val="00104B3F"/>
    <w:rsid w:val="00113D94"/>
    <w:rsid w:val="00115029"/>
    <w:rsid w:val="001320E8"/>
    <w:rsid w:val="00137BB2"/>
    <w:rsid w:val="00140B36"/>
    <w:rsid w:val="00142C6A"/>
    <w:rsid w:val="001524F4"/>
    <w:rsid w:val="00157554"/>
    <w:rsid w:val="00163B74"/>
    <w:rsid w:val="001705F4"/>
    <w:rsid w:val="00172CAB"/>
    <w:rsid w:val="001734E3"/>
    <w:rsid w:val="001752BA"/>
    <w:rsid w:val="0017671B"/>
    <w:rsid w:val="0018066A"/>
    <w:rsid w:val="001836EF"/>
    <w:rsid w:val="001922BB"/>
    <w:rsid w:val="001A3659"/>
    <w:rsid w:val="001A45A6"/>
    <w:rsid w:val="001A55DF"/>
    <w:rsid w:val="001A640F"/>
    <w:rsid w:val="001B2CC2"/>
    <w:rsid w:val="001B35B3"/>
    <w:rsid w:val="001D43A1"/>
    <w:rsid w:val="001D5315"/>
    <w:rsid w:val="001E0F05"/>
    <w:rsid w:val="001E116B"/>
    <w:rsid w:val="001E250B"/>
    <w:rsid w:val="001E3687"/>
    <w:rsid w:val="001E78B2"/>
    <w:rsid w:val="001F5C71"/>
    <w:rsid w:val="002037F8"/>
    <w:rsid w:val="00206C01"/>
    <w:rsid w:val="002111C7"/>
    <w:rsid w:val="00212130"/>
    <w:rsid w:val="002136F9"/>
    <w:rsid w:val="00220273"/>
    <w:rsid w:val="00220D24"/>
    <w:rsid w:val="00220D93"/>
    <w:rsid w:val="0022221B"/>
    <w:rsid w:val="00267A58"/>
    <w:rsid w:val="002736B1"/>
    <w:rsid w:val="00274673"/>
    <w:rsid w:val="002755AB"/>
    <w:rsid w:val="00277E1A"/>
    <w:rsid w:val="00280A27"/>
    <w:rsid w:val="00284387"/>
    <w:rsid w:val="00292418"/>
    <w:rsid w:val="00293C0E"/>
    <w:rsid w:val="0029697A"/>
    <w:rsid w:val="002A15AB"/>
    <w:rsid w:val="002B321C"/>
    <w:rsid w:val="002B54D0"/>
    <w:rsid w:val="002D577D"/>
    <w:rsid w:val="002E4AE0"/>
    <w:rsid w:val="002F2E20"/>
    <w:rsid w:val="002F7935"/>
    <w:rsid w:val="003326AF"/>
    <w:rsid w:val="00335551"/>
    <w:rsid w:val="003605B3"/>
    <w:rsid w:val="003716D8"/>
    <w:rsid w:val="00374F9B"/>
    <w:rsid w:val="00380C98"/>
    <w:rsid w:val="00381C0E"/>
    <w:rsid w:val="003A1BC6"/>
    <w:rsid w:val="003A4B37"/>
    <w:rsid w:val="003B7AE3"/>
    <w:rsid w:val="003C2548"/>
    <w:rsid w:val="003C36A4"/>
    <w:rsid w:val="003E3AFE"/>
    <w:rsid w:val="003E40B3"/>
    <w:rsid w:val="003E7604"/>
    <w:rsid w:val="003F5601"/>
    <w:rsid w:val="003F5852"/>
    <w:rsid w:val="00404452"/>
    <w:rsid w:val="00404670"/>
    <w:rsid w:val="0040539C"/>
    <w:rsid w:val="004132AD"/>
    <w:rsid w:val="004233DF"/>
    <w:rsid w:val="00436FCE"/>
    <w:rsid w:val="004421C9"/>
    <w:rsid w:val="00444742"/>
    <w:rsid w:val="00445663"/>
    <w:rsid w:val="00453FBE"/>
    <w:rsid w:val="00464D6F"/>
    <w:rsid w:val="00465475"/>
    <w:rsid w:val="004710AD"/>
    <w:rsid w:val="004A49D1"/>
    <w:rsid w:val="004B0A41"/>
    <w:rsid w:val="004B14D4"/>
    <w:rsid w:val="004B3783"/>
    <w:rsid w:val="004B7510"/>
    <w:rsid w:val="004C3856"/>
    <w:rsid w:val="004C7DA8"/>
    <w:rsid w:val="004D4034"/>
    <w:rsid w:val="004E088A"/>
    <w:rsid w:val="004F13CB"/>
    <w:rsid w:val="004F2E14"/>
    <w:rsid w:val="004F2F90"/>
    <w:rsid w:val="004F36DD"/>
    <w:rsid w:val="0050760F"/>
    <w:rsid w:val="00531E3F"/>
    <w:rsid w:val="0053585B"/>
    <w:rsid w:val="00567215"/>
    <w:rsid w:val="00576886"/>
    <w:rsid w:val="005A48D4"/>
    <w:rsid w:val="005B0495"/>
    <w:rsid w:val="005B76E5"/>
    <w:rsid w:val="005D2E16"/>
    <w:rsid w:val="005E396A"/>
    <w:rsid w:val="005F10B6"/>
    <w:rsid w:val="005F6306"/>
    <w:rsid w:val="00600C9D"/>
    <w:rsid w:val="00602CC8"/>
    <w:rsid w:val="0062632F"/>
    <w:rsid w:val="006342F3"/>
    <w:rsid w:val="00643D37"/>
    <w:rsid w:val="006469AB"/>
    <w:rsid w:val="00646C5E"/>
    <w:rsid w:val="00663806"/>
    <w:rsid w:val="00697CCE"/>
    <w:rsid w:val="006A23F1"/>
    <w:rsid w:val="006A770D"/>
    <w:rsid w:val="006B20D2"/>
    <w:rsid w:val="006B3724"/>
    <w:rsid w:val="006B4B6F"/>
    <w:rsid w:val="006B7211"/>
    <w:rsid w:val="006C0E68"/>
    <w:rsid w:val="006C5033"/>
    <w:rsid w:val="006C62BD"/>
    <w:rsid w:val="006D0833"/>
    <w:rsid w:val="006D119A"/>
    <w:rsid w:val="006D7AF9"/>
    <w:rsid w:val="006E12BA"/>
    <w:rsid w:val="006F2550"/>
    <w:rsid w:val="0070769C"/>
    <w:rsid w:val="00712F4E"/>
    <w:rsid w:val="00713EDE"/>
    <w:rsid w:val="00747EE8"/>
    <w:rsid w:val="00767EB8"/>
    <w:rsid w:val="00776E24"/>
    <w:rsid w:val="00782264"/>
    <w:rsid w:val="00795A73"/>
    <w:rsid w:val="007A30C7"/>
    <w:rsid w:val="007A774B"/>
    <w:rsid w:val="007C2ACD"/>
    <w:rsid w:val="007C3425"/>
    <w:rsid w:val="007D0616"/>
    <w:rsid w:val="007D6F3D"/>
    <w:rsid w:val="007E3467"/>
    <w:rsid w:val="007E7FF1"/>
    <w:rsid w:val="007F4F35"/>
    <w:rsid w:val="007F4F74"/>
    <w:rsid w:val="00804AE9"/>
    <w:rsid w:val="00833BBA"/>
    <w:rsid w:val="00835229"/>
    <w:rsid w:val="00836AD2"/>
    <w:rsid w:val="00841FC1"/>
    <w:rsid w:val="0084728B"/>
    <w:rsid w:val="008622D4"/>
    <w:rsid w:val="00867520"/>
    <w:rsid w:val="00870104"/>
    <w:rsid w:val="00884C41"/>
    <w:rsid w:val="00895D26"/>
    <w:rsid w:val="008A10A9"/>
    <w:rsid w:val="008A2161"/>
    <w:rsid w:val="008E77B1"/>
    <w:rsid w:val="00901830"/>
    <w:rsid w:val="009138E3"/>
    <w:rsid w:val="00914865"/>
    <w:rsid w:val="00923C32"/>
    <w:rsid w:val="00925ADC"/>
    <w:rsid w:val="0093651A"/>
    <w:rsid w:val="009530FB"/>
    <w:rsid w:val="00955B72"/>
    <w:rsid w:val="00965241"/>
    <w:rsid w:val="00970C7F"/>
    <w:rsid w:val="00971799"/>
    <w:rsid w:val="00972387"/>
    <w:rsid w:val="00984C23"/>
    <w:rsid w:val="009901B6"/>
    <w:rsid w:val="0099558D"/>
    <w:rsid w:val="0099588B"/>
    <w:rsid w:val="009A1D0D"/>
    <w:rsid w:val="009A3EBB"/>
    <w:rsid w:val="009A7941"/>
    <w:rsid w:val="009B57B3"/>
    <w:rsid w:val="009B754C"/>
    <w:rsid w:val="009C5AA3"/>
    <w:rsid w:val="009D19A4"/>
    <w:rsid w:val="009D19DA"/>
    <w:rsid w:val="009E1127"/>
    <w:rsid w:val="009E16E3"/>
    <w:rsid w:val="009E50DB"/>
    <w:rsid w:val="009F4FDE"/>
    <w:rsid w:val="009F7655"/>
    <w:rsid w:val="009F7793"/>
    <w:rsid w:val="00A004CA"/>
    <w:rsid w:val="00A00F16"/>
    <w:rsid w:val="00A01C80"/>
    <w:rsid w:val="00A0627B"/>
    <w:rsid w:val="00A14F8E"/>
    <w:rsid w:val="00A223A6"/>
    <w:rsid w:val="00A375DA"/>
    <w:rsid w:val="00A40EC1"/>
    <w:rsid w:val="00A61985"/>
    <w:rsid w:val="00A61E76"/>
    <w:rsid w:val="00A66BFF"/>
    <w:rsid w:val="00A731FE"/>
    <w:rsid w:val="00A81338"/>
    <w:rsid w:val="00A8648D"/>
    <w:rsid w:val="00A94235"/>
    <w:rsid w:val="00A96BFE"/>
    <w:rsid w:val="00AA3BA6"/>
    <w:rsid w:val="00AA48DE"/>
    <w:rsid w:val="00AB566A"/>
    <w:rsid w:val="00AB6C8C"/>
    <w:rsid w:val="00AD130F"/>
    <w:rsid w:val="00AD4AFC"/>
    <w:rsid w:val="00AD7345"/>
    <w:rsid w:val="00AE35C3"/>
    <w:rsid w:val="00AE36B5"/>
    <w:rsid w:val="00AE7B0E"/>
    <w:rsid w:val="00AF113F"/>
    <w:rsid w:val="00AF45C5"/>
    <w:rsid w:val="00B02112"/>
    <w:rsid w:val="00B0281B"/>
    <w:rsid w:val="00B13222"/>
    <w:rsid w:val="00B21250"/>
    <w:rsid w:val="00B253EC"/>
    <w:rsid w:val="00B306FF"/>
    <w:rsid w:val="00B402FC"/>
    <w:rsid w:val="00B40C28"/>
    <w:rsid w:val="00B51E38"/>
    <w:rsid w:val="00B56235"/>
    <w:rsid w:val="00B62668"/>
    <w:rsid w:val="00B7461A"/>
    <w:rsid w:val="00B826E5"/>
    <w:rsid w:val="00B875DB"/>
    <w:rsid w:val="00B93F0C"/>
    <w:rsid w:val="00B94554"/>
    <w:rsid w:val="00B96CAF"/>
    <w:rsid w:val="00BA01C1"/>
    <w:rsid w:val="00BA35D2"/>
    <w:rsid w:val="00BA4334"/>
    <w:rsid w:val="00BA7A66"/>
    <w:rsid w:val="00BB3D13"/>
    <w:rsid w:val="00BB6A43"/>
    <w:rsid w:val="00BC2BCB"/>
    <w:rsid w:val="00BE17B1"/>
    <w:rsid w:val="00BE33D6"/>
    <w:rsid w:val="00BE5A21"/>
    <w:rsid w:val="00BE600A"/>
    <w:rsid w:val="00BE6F5F"/>
    <w:rsid w:val="00C0042E"/>
    <w:rsid w:val="00C034EF"/>
    <w:rsid w:val="00C215B6"/>
    <w:rsid w:val="00C25A2D"/>
    <w:rsid w:val="00C31835"/>
    <w:rsid w:val="00C321DB"/>
    <w:rsid w:val="00C354F5"/>
    <w:rsid w:val="00C522E5"/>
    <w:rsid w:val="00C63C35"/>
    <w:rsid w:val="00C76004"/>
    <w:rsid w:val="00C86B4B"/>
    <w:rsid w:val="00C95B60"/>
    <w:rsid w:val="00CA4E3E"/>
    <w:rsid w:val="00CB0C4B"/>
    <w:rsid w:val="00CB3D0C"/>
    <w:rsid w:val="00CB6C76"/>
    <w:rsid w:val="00CC2411"/>
    <w:rsid w:val="00CD36D8"/>
    <w:rsid w:val="00CD4CBC"/>
    <w:rsid w:val="00CD61E7"/>
    <w:rsid w:val="00CE39D7"/>
    <w:rsid w:val="00D03365"/>
    <w:rsid w:val="00D0514D"/>
    <w:rsid w:val="00D27D0E"/>
    <w:rsid w:val="00D31CF9"/>
    <w:rsid w:val="00D35CE9"/>
    <w:rsid w:val="00D42A86"/>
    <w:rsid w:val="00D44AD2"/>
    <w:rsid w:val="00D45462"/>
    <w:rsid w:val="00D465EA"/>
    <w:rsid w:val="00D75800"/>
    <w:rsid w:val="00D84A24"/>
    <w:rsid w:val="00D872CE"/>
    <w:rsid w:val="00DA523B"/>
    <w:rsid w:val="00DA5D20"/>
    <w:rsid w:val="00DB7438"/>
    <w:rsid w:val="00DD5942"/>
    <w:rsid w:val="00DE779A"/>
    <w:rsid w:val="00DF3B08"/>
    <w:rsid w:val="00DF3FDD"/>
    <w:rsid w:val="00DF64BF"/>
    <w:rsid w:val="00DF774F"/>
    <w:rsid w:val="00E01C01"/>
    <w:rsid w:val="00E110FF"/>
    <w:rsid w:val="00E1241C"/>
    <w:rsid w:val="00E21BCE"/>
    <w:rsid w:val="00E24001"/>
    <w:rsid w:val="00E34A78"/>
    <w:rsid w:val="00E372CA"/>
    <w:rsid w:val="00E4075A"/>
    <w:rsid w:val="00E4475A"/>
    <w:rsid w:val="00E479CC"/>
    <w:rsid w:val="00E545B9"/>
    <w:rsid w:val="00E607D5"/>
    <w:rsid w:val="00E705A7"/>
    <w:rsid w:val="00E8234D"/>
    <w:rsid w:val="00EA11FB"/>
    <w:rsid w:val="00EA6888"/>
    <w:rsid w:val="00EB5861"/>
    <w:rsid w:val="00ED3BE1"/>
    <w:rsid w:val="00ED4BB5"/>
    <w:rsid w:val="00ED5B00"/>
    <w:rsid w:val="00ED776B"/>
    <w:rsid w:val="00EE1395"/>
    <w:rsid w:val="00EE1D03"/>
    <w:rsid w:val="00EE6751"/>
    <w:rsid w:val="00EF1C59"/>
    <w:rsid w:val="00F0029C"/>
    <w:rsid w:val="00F04FC7"/>
    <w:rsid w:val="00F107CA"/>
    <w:rsid w:val="00F124A7"/>
    <w:rsid w:val="00F337FE"/>
    <w:rsid w:val="00F3501F"/>
    <w:rsid w:val="00F36D68"/>
    <w:rsid w:val="00F53600"/>
    <w:rsid w:val="00F64864"/>
    <w:rsid w:val="00F65DD1"/>
    <w:rsid w:val="00F7297D"/>
    <w:rsid w:val="00F7463C"/>
    <w:rsid w:val="00F93D0D"/>
    <w:rsid w:val="00F95422"/>
    <w:rsid w:val="00FA1342"/>
    <w:rsid w:val="00FA38A7"/>
    <w:rsid w:val="00FA5AD4"/>
    <w:rsid w:val="00FB58EB"/>
    <w:rsid w:val="00FC3956"/>
    <w:rsid w:val="00FD1054"/>
    <w:rsid w:val="00FD1F76"/>
    <w:rsid w:val="00FE26C3"/>
    <w:rsid w:val="00FE4840"/>
    <w:rsid w:val="00FE67B9"/>
    <w:rsid w:val="00FF1C7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852D"/>
  <w15:docId w15:val="{9C682AC2-FB4F-4D52-B996-EE056182D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F76"/>
  </w:style>
  <w:style w:type="paragraph" w:styleId="Ttulo1">
    <w:name w:val="heading 1"/>
    <w:basedOn w:val="Normal"/>
    <w:link w:val="Ttulo1Car"/>
    <w:uiPriority w:val="9"/>
    <w:qFormat/>
    <w:rsid w:val="004046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404670"/>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4">
    <w:name w:val="heading 4"/>
    <w:basedOn w:val="Normal"/>
    <w:next w:val="Normal"/>
    <w:link w:val="Ttulo4Car"/>
    <w:uiPriority w:val="9"/>
    <w:semiHidden/>
    <w:unhideWhenUsed/>
    <w:qFormat/>
    <w:rsid w:val="00280A27"/>
    <w:pPr>
      <w:keepNext/>
      <w:keepLines/>
      <w:spacing w:before="40" w:after="0"/>
      <w:outlineLvl w:val="3"/>
    </w:pPr>
    <w:rPr>
      <w:rFonts w:asciiTheme="majorHAnsi" w:eastAsiaTheme="majorEastAsia" w:hAnsiTheme="majorHAnsi" w:cstheme="majorBidi"/>
      <w:i/>
      <w:iCs/>
      <w:color w:val="276E8B"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7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7A58"/>
  </w:style>
  <w:style w:type="paragraph" w:styleId="Piedepgina">
    <w:name w:val="footer"/>
    <w:basedOn w:val="Normal"/>
    <w:link w:val="PiedepginaCar"/>
    <w:uiPriority w:val="99"/>
    <w:unhideWhenUsed/>
    <w:rsid w:val="00267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7A58"/>
  </w:style>
  <w:style w:type="paragraph" w:styleId="NormalWeb">
    <w:name w:val="Normal (Web)"/>
    <w:basedOn w:val="Normal"/>
    <w:uiPriority w:val="99"/>
    <w:unhideWhenUsed/>
    <w:rsid w:val="00804AE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apple-tab-span">
    <w:name w:val="apple-tab-span"/>
    <w:basedOn w:val="Fuentedeprrafopredeter"/>
    <w:rsid w:val="00404670"/>
  </w:style>
  <w:style w:type="paragraph" w:styleId="Prrafodelista">
    <w:name w:val="List Paragraph"/>
    <w:basedOn w:val="Normal"/>
    <w:uiPriority w:val="34"/>
    <w:qFormat/>
    <w:rsid w:val="00404670"/>
    <w:pPr>
      <w:ind w:left="720"/>
      <w:contextualSpacing/>
    </w:pPr>
  </w:style>
  <w:style w:type="character" w:customStyle="1" w:styleId="Ttulo1Car">
    <w:name w:val="Título 1 Car"/>
    <w:basedOn w:val="Fuentedeprrafopredeter"/>
    <w:link w:val="Ttulo1"/>
    <w:uiPriority w:val="9"/>
    <w:rsid w:val="00404670"/>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404670"/>
    <w:rPr>
      <w:rFonts w:ascii="Times New Roman" w:eastAsia="Times New Roman" w:hAnsi="Times New Roman" w:cs="Times New Roman"/>
      <w:b/>
      <w:bCs/>
      <w:sz w:val="36"/>
      <w:szCs w:val="36"/>
      <w:lang w:eastAsia="es-CO"/>
    </w:rPr>
  </w:style>
  <w:style w:type="character" w:styleId="Nmerodepgina">
    <w:name w:val="page number"/>
    <w:basedOn w:val="Fuentedeprrafopredeter"/>
    <w:uiPriority w:val="99"/>
    <w:unhideWhenUsed/>
    <w:rsid w:val="00833BBA"/>
  </w:style>
  <w:style w:type="character" w:styleId="Hipervnculo">
    <w:name w:val="Hyperlink"/>
    <w:basedOn w:val="Fuentedeprrafopredeter"/>
    <w:uiPriority w:val="99"/>
    <w:unhideWhenUsed/>
    <w:rsid w:val="00B62668"/>
    <w:rPr>
      <w:color w:val="0000FF"/>
      <w:u w:val="single"/>
    </w:rPr>
  </w:style>
  <w:style w:type="table" w:styleId="Tablaconcuadrcula">
    <w:name w:val="Table Grid"/>
    <w:basedOn w:val="Tablanormal"/>
    <w:uiPriority w:val="39"/>
    <w:rsid w:val="001F5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9D19DA"/>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9D19DA"/>
    <w:rPr>
      <w:rFonts w:ascii="Arial" w:eastAsia="Arial" w:hAnsi="Arial" w:cs="Arial"/>
      <w:sz w:val="24"/>
      <w:szCs w:val="24"/>
      <w:lang w:val="es-ES" w:eastAsia="es-ES" w:bidi="es-ES"/>
    </w:rPr>
  </w:style>
  <w:style w:type="character" w:styleId="Referenciaintensa">
    <w:name w:val="Intense Reference"/>
    <w:basedOn w:val="Fuentedeprrafopredeter"/>
    <w:uiPriority w:val="32"/>
    <w:qFormat/>
    <w:rsid w:val="008A2161"/>
    <w:rPr>
      <w:b/>
      <w:bCs/>
      <w:smallCaps/>
      <w:color w:val="3494BA" w:themeColor="accent1"/>
      <w:spacing w:val="5"/>
    </w:rPr>
  </w:style>
  <w:style w:type="table" w:styleId="Tablaconcuadrcula4-nfasis4">
    <w:name w:val="Grid Table 4 Accent 4"/>
    <w:basedOn w:val="Tablanormal"/>
    <w:uiPriority w:val="49"/>
    <w:rsid w:val="0017671B"/>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character" w:styleId="Refdecomentario">
    <w:name w:val="annotation reference"/>
    <w:basedOn w:val="Fuentedeprrafopredeter"/>
    <w:uiPriority w:val="99"/>
    <w:semiHidden/>
    <w:unhideWhenUsed/>
    <w:rsid w:val="00D31CF9"/>
    <w:rPr>
      <w:sz w:val="16"/>
      <w:szCs w:val="16"/>
    </w:rPr>
  </w:style>
  <w:style w:type="paragraph" w:styleId="Textocomentario">
    <w:name w:val="annotation text"/>
    <w:basedOn w:val="Normal"/>
    <w:link w:val="TextocomentarioCar"/>
    <w:uiPriority w:val="99"/>
    <w:semiHidden/>
    <w:unhideWhenUsed/>
    <w:rsid w:val="00D31C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31CF9"/>
    <w:rPr>
      <w:sz w:val="20"/>
      <w:szCs w:val="20"/>
    </w:rPr>
  </w:style>
  <w:style w:type="paragraph" w:styleId="Asuntodelcomentario">
    <w:name w:val="annotation subject"/>
    <w:basedOn w:val="Textocomentario"/>
    <w:next w:val="Textocomentario"/>
    <w:link w:val="AsuntodelcomentarioCar"/>
    <w:uiPriority w:val="99"/>
    <w:semiHidden/>
    <w:unhideWhenUsed/>
    <w:rsid w:val="00D31CF9"/>
    <w:rPr>
      <w:b/>
      <w:bCs/>
    </w:rPr>
  </w:style>
  <w:style w:type="character" w:customStyle="1" w:styleId="AsuntodelcomentarioCar">
    <w:name w:val="Asunto del comentario Car"/>
    <w:basedOn w:val="TextocomentarioCar"/>
    <w:link w:val="Asuntodelcomentario"/>
    <w:uiPriority w:val="99"/>
    <w:semiHidden/>
    <w:rsid w:val="00D31CF9"/>
    <w:rPr>
      <w:b/>
      <w:bCs/>
      <w:sz w:val="20"/>
      <w:szCs w:val="20"/>
    </w:rPr>
  </w:style>
  <w:style w:type="paragraph" w:styleId="Textodeglobo">
    <w:name w:val="Balloon Text"/>
    <w:basedOn w:val="Normal"/>
    <w:link w:val="TextodegloboCar"/>
    <w:uiPriority w:val="99"/>
    <w:semiHidden/>
    <w:unhideWhenUsed/>
    <w:rsid w:val="00D31C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1CF9"/>
    <w:rPr>
      <w:rFonts w:ascii="Segoe UI" w:hAnsi="Segoe UI" w:cs="Segoe UI"/>
      <w:sz w:val="18"/>
      <w:szCs w:val="18"/>
    </w:rPr>
  </w:style>
  <w:style w:type="table" w:styleId="Tablaconcuadrcula4-nfasis3">
    <w:name w:val="Grid Table 4 Accent 3"/>
    <w:basedOn w:val="Tablanormal"/>
    <w:uiPriority w:val="49"/>
    <w:rsid w:val="00F95422"/>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Tablaconcuadrcula4-nfasis5">
    <w:name w:val="Grid Table 4 Accent 5"/>
    <w:basedOn w:val="Tablanormal"/>
    <w:uiPriority w:val="49"/>
    <w:rsid w:val="00767EB8"/>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character" w:customStyle="1" w:styleId="Ttulo4Car">
    <w:name w:val="Título 4 Car"/>
    <w:basedOn w:val="Fuentedeprrafopredeter"/>
    <w:link w:val="Ttulo4"/>
    <w:uiPriority w:val="9"/>
    <w:semiHidden/>
    <w:rsid w:val="00280A27"/>
    <w:rPr>
      <w:rFonts w:asciiTheme="majorHAnsi" w:eastAsiaTheme="majorEastAsia" w:hAnsiTheme="majorHAnsi" w:cstheme="majorBidi"/>
      <w:i/>
      <w:iCs/>
      <w:color w:val="276E8B" w:themeColor="accent1" w:themeShade="BF"/>
    </w:rPr>
  </w:style>
  <w:style w:type="table" w:styleId="Tablaconcuadrcula4-nfasis6">
    <w:name w:val="Grid Table 4 Accent 6"/>
    <w:basedOn w:val="Tablanormal"/>
    <w:uiPriority w:val="49"/>
    <w:rsid w:val="0053585B"/>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Tablaconcuadrcula5oscura-nfasis1">
    <w:name w:val="Grid Table 5 Dark Accent 1"/>
    <w:basedOn w:val="Tablanormal"/>
    <w:uiPriority w:val="50"/>
    <w:rsid w:val="005358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Tablaconcuadrcula5oscura-nfasis6">
    <w:name w:val="Grid Table 5 Dark Accent 6"/>
    <w:basedOn w:val="Tablanormal"/>
    <w:uiPriority w:val="50"/>
    <w:rsid w:val="005358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Tablaconcuadrcula3-nfasis6">
    <w:name w:val="Grid Table 3 Accent 6"/>
    <w:basedOn w:val="Tablanormal"/>
    <w:uiPriority w:val="48"/>
    <w:rsid w:val="0018066A"/>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customStyle="1" w:styleId="TableNormal">
    <w:name w:val="Table Normal"/>
    <w:uiPriority w:val="2"/>
    <w:semiHidden/>
    <w:unhideWhenUsed/>
    <w:qFormat/>
    <w:rsid w:val="00E479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479CC"/>
    <w:pPr>
      <w:widowControl w:val="0"/>
      <w:autoSpaceDE w:val="0"/>
      <w:autoSpaceDN w:val="0"/>
      <w:spacing w:after="0" w:line="240" w:lineRule="auto"/>
      <w:jc w:val="center"/>
    </w:pPr>
    <w:rPr>
      <w:rFonts w:ascii="Calibri" w:eastAsia="Calibri" w:hAnsi="Calibri" w:cs="Calibri"/>
      <w:lang w:val="es-ES"/>
    </w:rPr>
  </w:style>
  <w:style w:type="character" w:styleId="Mencinsinresolver">
    <w:name w:val="Unresolved Mention"/>
    <w:basedOn w:val="Fuentedeprrafopredeter"/>
    <w:uiPriority w:val="99"/>
    <w:semiHidden/>
    <w:unhideWhenUsed/>
    <w:rsid w:val="00163B74"/>
    <w:rPr>
      <w:color w:val="605E5C"/>
      <w:shd w:val="clear" w:color="auto" w:fill="E1DFDD"/>
    </w:rPr>
  </w:style>
  <w:style w:type="table" w:styleId="Tablaconcuadrcula4-nfasis2">
    <w:name w:val="Grid Table 4 Accent 2"/>
    <w:basedOn w:val="Tablanormal"/>
    <w:uiPriority w:val="49"/>
    <w:rsid w:val="007E7FF1"/>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paragraph" w:customStyle="1" w:styleId="Default">
    <w:name w:val="Default"/>
    <w:rsid w:val="00073A9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720685">
      <w:bodyDiv w:val="1"/>
      <w:marLeft w:val="0"/>
      <w:marRight w:val="0"/>
      <w:marTop w:val="0"/>
      <w:marBottom w:val="0"/>
      <w:divBdr>
        <w:top w:val="none" w:sz="0" w:space="0" w:color="auto"/>
        <w:left w:val="none" w:sz="0" w:space="0" w:color="auto"/>
        <w:bottom w:val="none" w:sz="0" w:space="0" w:color="auto"/>
        <w:right w:val="none" w:sz="0" w:space="0" w:color="auto"/>
      </w:divBdr>
    </w:div>
    <w:div w:id="32851162">
      <w:bodyDiv w:val="1"/>
      <w:marLeft w:val="0"/>
      <w:marRight w:val="0"/>
      <w:marTop w:val="0"/>
      <w:marBottom w:val="0"/>
      <w:divBdr>
        <w:top w:val="none" w:sz="0" w:space="0" w:color="auto"/>
        <w:left w:val="none" w:sz="0" w:space="0" w:color="auto"/>
        <w:bottom w:val="none" w:sz="0" w:space="0" w:color="auto"/>
        <w:right w:val="none" w:sz="0" w:space="0" w:color="auto"/>
      </w:divBdr>
    </w:div>
    <w:div w:id="63527092">
      <w:bodyDiv w:val="1"/>
      <w:marLeft w:val="0"/>
      <w:marRight w:val="0"/>
      <w:marTop w:val="0"/>
      <w:marBottom w:val="0"/>
      <w:divBdr>
        <w:top w:val="none" w:sz="0" w:space="0" w:color="auto"/>
        <w:left w:val="none" w:sz="0" w:space="0" w:color="auto"/>
        <w:bottom w:val="none" w:sz="0" w:space="0" w:color="auto"/>
        <w:right w:val="none" w:sz="0" w:space="0" w:color="auto"/>
      </w:divBdr>
    </w:div>
    <w:div w:id="216359823">
      <w:bodyDiv w:val="1"/>
      <w:marLeft w:val="0"/>
      <w:marRight w:val="0"/>
      <w:marTop w:val="0"/>
      <w:marBottom w:val="0"/>
      <w:divBdr>
        <w:top w:val="none" w:sz="0" w:space="0" w:color="auto"/>
        <w:left w:val="none" w:sz="0" w:space="0" w:color="auto"/>
        <w:bottom w:val="none" w:sz="0" w:space="0" w:color="auto"/>
        <w:right w:val="none" w:sz="0" w:space="0" w:color="auto"/>
      </w:divBdr>
    </w:div>
    <w:div w:id="222185648">
      <w:bodyDiv w:val="1"/>
      <w:marLeft w:val="0"/>
      <w:marRight w:val="0"/>
      <w:marTop w:val="0"/>
      <w:marBottom w:val="0"/>
      <w:divBdr>
        <w:top w:val="none" w:sz="0" w:space="0" w:color="auto"/>
        <w:left w:val="none" w:sz="0" w:space="0" w:color="auto"/>
        <w:bottom w:val="none" w:sz="0" w:space="0" w:color="auto"/>
        <w:right w:val="none" w:sz="0" w:space="0" w:color="auto"/>
      </w:divBdr>
    </w:div>
    <w:div w:id="222375516">
      <w:bodyDiv w:val="1"/>
      <w:marLeft w:val="0"/>
      <w:marRight w:val="0"/>
      <w:marTop w:val="0"/>
      <w:marBottom w:val="0"/>
      <w:divBdr>
        <w:top w:val="none" w:sz="0" w:space="0" w:color="auto"/>
        <w:left w:val="none" w:sz="0" w:space="0" w:color="auto"/>
        <w:bottom w:val="none" w:sz="0" w:space="0" w:color="auto"/>
        <w:right w:val="none" w:sz="0" w:space="0" w:color="auto"/>
      </w:divBdr>
    </w:div>
    <w:div w:id="240792625">
      <w:bodyDiv w:val="1"/>
      <w:marLeft w:val="0"/>
      <w:marRight w:val="0"/>
      <w:marTop w:val="0"/>
      <w:marBottom w:val="0"/>
      <w:divBdr>
        <w:top w:val="none" w:sz="0" w:space="0" w:color="auto"/>
        <w:left w:val="none" w:sz="0" w:space="0" w:color="auto"/>
        <w:bottom w:val="none" w:sz="0" w:space="0" w:color="auto"/>
        <w:right w:val="none" w:sz="0" w:space="0" w:color="auto"/>
      </w:divBdr>
    </w:div>
    <w:div w:id="298192552">
      <w:bodyDiv w:val="1"/>
      <w:marLeft w:val="0"/>
      <w:marRight w:val="0"/>
      <w:marTop w:val="0"/>
      <w:marBottom w:val="0"/>
      <w:divBdr>
        <w:top w:val="none" w:sz="0" w:space="0" w:color="auto"/>
        <w:left w:val="none" w:sz="0" w:space="0" w:color="auto"/>
        <w:bottom w:val="none" w:sz="0" w:space="0" w:color="auto"/>
        <w:right w:val="none" w:sz="0" w:space="0" w:color="auto"/>
      </w:divBdr>
    </w:div>
    <w:div w:id="315689298">
      <w:bodyDiv w:val="1"/>
      <w:marLeft w:val="0"/>
      <w:marRight w:val="0"/>
      <w:marTop w:val="0"/>
      <w:marBottom w:val="0"/>
      <w:divBdr>
        <w:top w:val="none" w:sz="0" w:space="0" w:color="auto"/>
        <w:left w:val="none" w:sz="0" w:space="0" w:color="auto"/>
        <w:bottom w:val="none" w:sz="0" w:space="0" w:color="auto"/>
        <w:right w:val="none" w:sz="0" w:space="0" w:color="auto"/>
      </w:divBdr>
    </w:div>
    <w:div w:id="326254811">
      <w:bodyDiv w:val="1"/>
      <w:marLeft w:val="0"/>
      <w:marRight w:val="0"/>
      <w:marTop w:val="0"/>
      <w:marBottom w:val="0"/>
      <w:divBdr>
        <w:top w:val="none" w:sz="0" w:space="0" w:color="auto"/>
        <w:left w:val="none" w:sz="0" w:space="0" w:color="auto"/>
        <w:bottom w:val="none" w:sz="0" w:space="0" w:color="auto"/>
        <w:right w:val="none" w:sz="0" w:space="0" w:color="auto"/>
      </w:divBdr>
    </w:div>
    <w:div w:id="341975625">
      <w:bodyDiv w:val="1"/>
      <w:marLeft w:val="0"/>
      <w:marRight w:val="0"/>
      <w:marTop w:val="0"/>
      <w:marBottom w:val="0"/>
      <w:divBdr>
        <w:top w:val="none" w:sz="0" w:space="0" w:color="auto"/>
        <w:left w:val="none" w:sz="0" w:space="0" w:color="auto"/>
        <w:bottom w:val="none" w:sz="0" w:space="0" w:color="auto"/>
        <w:right w:val="none" w:sz="0" w:space="0" w:color="auto"/>
      </w:divBdr>
    </w:div>
    <w:div w:id="440343323">
      <w:bodyDiv w:val="1"/>
      <w:marLeft w:val="0"/>
      <w:marRight w:val="0"/>
      <w:marTop w:val="0"/>
      <w:marBottom w:val="0"/>
      <w:divBdr>
        <w:top w:val="none" w:sz="0" w:space="0" w:color="auto"/>
        <w:left w:val="none" w:sz="0" w:space="0" w:color="auto"/>
        <w:bottom w:val="none" w:sz="0" w:space="0" w:color="auto"/>
        <w:right w:val="none" w:sz="0" w:space="0" w:color="auto"/>
      </w:divBdr>
    </w:div>
    <w:div w:id="453714865">
      <w:bodyDiv w:val="1"/>
      <w:marLeft w:val="0"/>
      <w:marRight w:val="0"/>
      <w:marTop w:val="0"/>
      <w:marBottom w:val="0"/>
      <w:divBdr>
        <w:top w:val="none" w:sz="0" w:space="0" w:color="auto"/>
        <w:left w:val="none" w:sz="0" w:space="0" w:color="auto"/>
        <w:bottom w:val="none" w:sz="0" w:space="0" w:color="auto"/>
        <w:right w:val="none" w:sz="0" w:space="0" w:color="auto"/>
      </w:divBdr>
    </w:div>
    <w:div w:id="455484783">
      <w:bodyDiv w:val="1"/>
      <w:marLeft w:val="0"/>
      <w:marRight w:val="0"/>
      <w:marTop w:val="0"/>
      <w:marBottom w:val="0"/>
      <w:divBdr>
        <w:top w:val="none" w:sz="0" w:space="0" w:color="auto"/>
        <w:left w:val="none" w:sz="0" w:space="0" w:color="auto"/>
        <w:bottom w:val="none" w:sz="0" w:space="0" w:color="auto"/>
        <w:right w:val="none" w:sz="0" w:space="0" w:color="auto"/>
      </w:divBdr>
    </w:div>
    <w:div w:id="484274455">
      <w:bodyDiv w:val="1"/>
      <w:marLeft w:val="0"/>
      <w:marRight w:val="0"/>
      <w:marTop w:val="0"/>
      <w:marBottom w:val="0"/>
      <w:divBdr>
        <w:top w:val="none" w:sz="0" w:space="0" w:color="auto"/>
        <w:left w:val="none" w:sz="0" w:space="0" w:color="auto"/>
        <w:bottom w:val="none" w:sz="0" w:space="0" w:color="auto"/>
        <w:right w:val="none" w:sz="0" w:space="0" w:color="auto"/>
      </w:divBdr>
    </w:div>
    <w:div w:id="534972206">
      <w:bodyDiv w:val="1"/>
      <w:marLeft w:val="0"/>
      <w:marRight w:val="0"/>
      <w:marTop w:val="0"/>
      <w:marBottom w:val="0"/>
      <w:divBdr>
        <w:top w:val="none" w:sz="0" w:space="0" w:color="auto"/>
        <w:left w:val="none" w:sz="0" w:space="0" w:color="auto"/>
        <w:bottom w:val="none" w:sz="0" w:space="0" w:color="auto"/>
        <w:right w:val="none" w:sz="0" w:space="0" w:color="auto"/>
      </w:divBdr>
    </w:div>
    <w:div w:id="555042903">
      <w:bodyDiv w:val="1"/>
      <w:marLeft w:val="0"/>
      <w:marRight w:val="0"/>
      <w:marTop w:val="0"/>
      <w:marBottom w:val="0"/>
      <w:divBdr>
        <w:top w:val="none" w:sz="0" w:space="0" w:color="auto"/>
        <w:left w:val="none" w:sz="0" w:space="0" w:color="auto"/>
        <w:bottom w:val="none" w:sz="0" w:space="0" w:color="auto"/>
        <w:right w:val="none" w:sz="0" w:space="0" w:color="auto"/>
      </w:divBdr>
    </w:div>
    <w:div w:id="562256277">
      <w:bodyDiv w:val="1"/>
      <w:marLeft w:val="0"/>
      <w:marRight w:val="0"/>
      <w:marTop w:val="0"/>
      <w:marBottom w:val="0"/>
      <w:divBdr>
        <w:top w:val="none" w:sz="0" w:space="0" w:color="auto"/>
        <w:left w:val="none" w:sz="0" w:space="0" w:color="auto"/>
        <w:bottom w:val="none" w:sz="0" w:space="0" w:color="auto"/>
        <w:right w:val="none" w:sz="0" w:space="0" w:color="auto"/>
      </w:divBdr>
    </w:div>
    <w:div w:id="667440277">
      <w:bodyDiv w:val="1"/>
      <w:marLeft w:val="0"/>
      <w:marRight w:val="0"/>
      <w:marTop w:val="0"/>
      <w:marBottom w:val="0"/>
      <w:divBdr>
        <w:top w:val="none" w:sz="0" w:space="0" w:color="auto"/>
        <w:left w:val="none" w:sz="0" w:space="0" w:color="auto"/>
        <w:bottom w:val="none" w:sz="0" w:space="0" w:color="auto"/>
        <w:right w:val="none" w:sz="0" w:space="0" w:color="auto"/>
      </w:divBdr>
    </w:div>
    <w:div w:id="709498404">
      <w:bodyDiv w:val="1"/>
      <w:marLeft w:val="0"/>
      <w:marRight w:val="0"/>
      <w:marTop w:val="0"/>
      <w:marBottom w:val="0"/>
      <w:divBdr>
        <w:top w:val="none" w:sz="0" w:space="0" w:color="auto"/>
        <w:left w:val="none" w:sz="0" w:space="0" w:color="auto"/>
        <w:bottom w:val="none" w:sz="0" w:space="0" w:color="auto"/>
        <w:right w:val="none" w:sz="0" w:space="0" w:color="auto"/>
      </w:divBdr>
    </w:div>
    <w:div w:id="709719119">
      <w:bodyDiv w:val="1"/>
      <w:marLeft w:val="0"/>
      <w:marRight w:val="0"/>
      <w:marTop w:val="0"/>
      <w:marBottom w:val="0"/>
      <w:divBdr>
        <w:top w:val="none" w:sz="0" w:space="0" w:color="auto"/>
        <w:left w:val="none" w:sz="0" w:space="0" w:color="auto"/>
        <w:bottom w:val="none" w:sz="0" w:space="0" w:color="auto"/>
        <w:right w:val="none" w:sz="0" w:space="0" w:color="auto"/>
      </w:divBdr>
    </w:div>
    <w:div w:id="718895969">
      <w:bodyDiv w:val="1"/>
      <w:marLeft w:val="0"/>
      <w:marRight w:val="0"/>
      <w:marTop w:val="0"/>
      <w:marBottom w:val="0"/>
      <w:divBdr>
        <w:top w:val="none" w:sz="0" w:space="0" w:color="auto"/>
        <w:left w:val="none" w:sz="0" w:space="0" w:color="auto"/>
        <w:bottom w:val="none" w:sz="0" w:space="0" w:color="auto"/>
        <w:right w:val="none" w:sz="0" w:space="0" w:color="auto"/>
      </w:divBdr>
    </w:div>
    <w:div w:id="730812243">
      <w:bodyDiv w:val="1"/>
      <w:marLeft w:val="0"/>
      <w:marRight w:val="0"/>
      <w:marTop w:val="0"/>
      <w:marBottom w:val="0"/>
      <w:divBdr>
        <w:top w:val="none" w:sz="0" w:space="0" w:color="auto"/>
        <w:left w:val="none" w:sz="0" w:space="0" w:color="auto"/>
        <w:bottom w:val="none" w:sz="0" w:space="0" w:color="auto"/>
        <w:right w:val="none" w:sz="0" w:space="0" w:color="auto"/>
      </w:divBdr>
    </w:div>
    <w:div w:id="731851299">
      <w:bodyDiv w:val="1"/>
      <w:marLeft w:val="0"/>
      <w:marRight w:val="0"/>
      <w:marTop w:val="0"/>
      <w:marBottom w:val="0"/>
      <w:divBdr>
        <w:top w:val="none" w:sz="0" w:space="0" w:color="auto"/>
        <w:left w:val="none" w:sz="0" w:space="0" w:color="auto"/>
        <w:bottom w:val="none" w:sz="0" w:space="0" w:color="auto"/>
        <w:right w:val="none" w:sz="0" w:space="0" w:color="auto"/>
      </w:divBdr>
    </w:div>
    <w:div w:id="749042836">
      <w:bodyDiv w:val="1"/>
      <w:marLeft w:val="0"/>
      <w:marRight w:val="0"/>
      <w:marTop w:val="0"/>
      <w:marBottom w:val="0"/>
      <w:divBdr>
        <w:top w:val="none" w:sz="0" w:space="0" w:color="auto"/>
        <w:left w:val="none" w:sz="0" w:space="0" w:color="auto"/>
        <w:bottom w:val="none" w:sz="0" w:space="0" w:color="auto"/>
        <w:right w:val="none" w:sz="0" w:space="0" w:color="auto"/>
      </w:divBdr>
    </w:div>
    <w:div w:id="752627243">
      <w:bodyDiv w:val="1"/>
      <w:marLeft w:val="0"/>
      <w:marRight w:val="0"/>
      <w:marTop w:val="0"/>
      <w:marBottom w:val="0"/>
      <w:divBdr>
        <w:top w:val="none" w:sz="0" w:space="0" w:color="auto"/>
        <w:left w:val="none" w:sz="0" w:space="0" w:color="auto"/>
        <w:bottom w:val="none" w:sz="0" w:space="0" w:color="auto"/>
        <w:right w:val="none" w:sz="0" w:space="0" w:color="auto"/>
      </w:divBdr>
    </w:div>
    <w:div w:id="772361244">
      <w:bodyDiv w:val="1"/>
      <w:marLeft w:val="0"/>
      <w:marRight w:val="0"/>
      <w:marTop w:val="0"/>
      <w:marBottom w:val="0"/>
      <w:divBdr>
        <w:top w:val="none" w:sz="0" w:space="0" w:color="auto"/>
        <w:left w:val="none" w:sz="0" w:space="0" w:color="auto"/>
        <w:bottom w:val="none" w:sz="0" w:space="0" w:color="auto"/>
        <w:right w:val="none" w:sz="0" w:space="0" w:color="auto"/>
      </w:divBdr>
      <w:divsChild>
        <w:div w:id="1235703292">
          <w:marLeft w:val="0"/>
          <w:marRight w:val="0"/>
          <w:marTop w:val="0"/>
          <w:marBottom w:val="0"/>
          <w:divBdr>
            <w:top w:val="none" w:sz="0" w:space="0" w:color="auto"/>
            <w:left w:val="none" w:sz="0" w:space="0" w:color="auto"/>
            <w:bottom w:val="none" w:sz="0" w:space="0" w:color="auto"/>
            <w:right w:val="none" w:sz="0" w:space="0" w:color="auto"/>
          </w:divBdr>
        </w:div>
        <w:div w:id="1170288748">
          <w:marLeft w:val="0"/>
          <w:marRight w:val="0"/>
          <w:marTop w:val="0"/>
          <w:marBottom w:val="0"/>
          <w:divBdr>
            <w:top w:val="none" w:sz="0" w:space="0" w:color="auto"/>
            <w:left w:val="none" w:sz="0" w:space="0" w:color="auto"/>
            <w:bottom w:val="none" w:sz="0" w:space="0" w:color="auto"/>
            <w:right w:val="none" w:sz="0" w:space="0" w:color="auto"/>
          </w:divBdr>
        </w:div>
        <w:div w:id="1204905455">
          <w:marLeft w:val="0"/>
          <w:marRight w:val="0"/>
          <w:marTop w:val="0"/>
          <w:marBottom w:val="0"/>
          <w:divBdr>
            <w:top w:val="none" w:sz="0" w:space="0" w:color="auto"/>
            <w:left w:val="none" w:sz="0" w:space="0" w:color="auto"/>
            <w:bottom w:val="none" w:sz="0" w:space="0" w:color="auto"/>
            <w:right w:val="none" w:sz="0" w:space="0" w:color="auto"/>
          </w:divBdr>
        </w:div>
      </w:divsChild>
    </w:div>
    <w:div w:id="783038280">
      <w:bodyDiv w:val="1"/>
      <w:marLeft w:val="0"/>
      <w:marRight w:val="0"/>
      <w:marTop w:val="0"/>
      <w:marBottom w:val="0"/>
      <w:divBdr>
        <w:top w:val="none" w:sz="0" w:space="0" w:color="auto"/>
        <w:left w:val="none" w:sz="0" w:space="0" w:color="auto"/>
        <w:bottom w:val="none" w:sz="0" w:space="0" w:color="auto"/>
        <w:right w:val="none" w:sz="0" w:space="0" w:color="auto"/>
      </w:divBdr>
    </w:div>
    <w:div w:id="800994743">
      <w:bodyDiv w:val="1"/>
      <w:marLeft w:val="0"/>
      <w:marRight w:val="0"/>
      <w:marTop w:val="0"/>
      <w:marBottom w:val="0"/>
      <w:divBdr>
        <w:top w:val="none" w:sz="0" w:space="0" w:color="auto"/>
        <w:left w:val="none" w:sz="0" w:space="0" w:color="auto"/>
        <w:bottom w:val="none" w:sz="0" w:space="0" w:color="auto"/>
        <w:right w:val="none" w:sz="0" w:space="0" w:color="auto"/>
      </w:divBdr>
    </w:div>
    <w:div w:id="807019678">
      <w:bodyDiv w:val="1"/>
      <w:marLeft w:val="0"/>
      <w:marRight w:val="0"/>
      <w:marTop w:val="0"/>
      <w:marBottom w:val="0"/>
      <w:divBdr>
        <w:top w:val="none" w:sz="0" w:space="0" w:color="auto"/>
        <w:left w:val="none" w:sz="0" w:space="0" w:color="auto"/>
        <w:bottom w:val="none" w:sz="0" w:space="0" w:color="auto"/>
        <w:right w:val="none" w:sz="0" w:space="0" w:color="auto"/>
      </w:divBdr>
    </w:div>
    <w:div w:id="831408345">
      <w:bodyDiv w:val="1"/>
      <w:marLeft w:val="0"/>
      <w:marRight w:val="0"/>
      <w:marTop w:val="0"/>
      <w:marBottom w:val="0"/>
      <w:divBdr>
        <w:top w:val="none" w:sz="0" w:space="0" w:color="auto"/>
        <w:left w:val="none" w:sz="0" w:space="0" w:color="auto"/>
        <w:bottom w:val="none" w:sz="0" w:space="0" w:color="auto"/>
        <w:right w:val="none" w:sz="0" w:space="0" w:color="auto"/>
      </w:divBdr>
    </w:div>
    <w:div w:id="888148054">
      <w:bodyDiv w:val="1"/>
      <w:marLeft w:val="0"/>
      <w:marRight w:val="0"/>
      <w:marTop w:val="0"/>
      <w:marBottom w:val="0"/>
      <w:divBdr>
        <w:top w:val="none" w:sz="0" w:space="0" w:color="auto"/>
        <w:left w:val="none" w:sz="0" w:space="0" w:color="auto"/>
        <w:bottom w:val="none" w:sz="0" w:space="0" w:color="auto"/>
        <w:right w:val="none" w:sz="0" w:space="0" w:color="auto"/>
      </w:divBdr>
      <w:divsChild>
        <w:div w:id="35661878">
          <w:marLeft w:val="0"/>
          <w:marRight w:val="0"/>
          <w:marTop w:val="0"/>
          <w:marBottom w:val="0"/>
          <w:divBdr>
            <w:top w:val="none" w:sz="0" w:space="0" w:color="auto"/>
            <w:left w:val="none" w:sz="0" w:space="0" w:color="auto"/>
            <w:bottom w:val="none" w:sz="0" w:space="0" w:color="auto"/>
            <w:right w:val="none" w:sz="0" w:space="0" w:color="auto"/>
          </w:divBdr>
        </w:div>
      </w:divsChild>
    </w:div>
    <w:div w:id="909928871">
      <w:bodyDiv w:val="1"/>
      <w:marLeft w:val="0"/>
      <w:marRight w:val="0"/>
      <w:marTop w:val="0"/>
      <w:marBottom w:val="0"/>
      <w:divBdr>
        <w:top w:val="none" w:sz="0" w:space="0" w:color="auto"/>
        <w:left w:val="none" w:sz="0" w:space="0" w:color="auto"/>
        <w:bottom w:val="none" w:sz="0" w:space="0" w:color="auto"/>
        <w:right w:val="none" w:sz="0" w:space="0" w:color="auto"/>
      </w:divBdr>
    </w:div>
    <w:div w:id="984242664">
      <w:bodyDiv w:val="1"/>
      <w:marLeft w:val="0"/>
      <w:marRight w:val="0"/>
      <w:marTop w:val="0"/>
      <w:marBottom w:val="0"/>
      <w:divBdr>
        <w:top w:val="none" w:sz="0" w:space="0" w:color="auto"/>
        <w:left w:val="none" w:sz="0" w:space="0" w:color="auto"/>
        <w:bottom w:val="none" w:sz="0" w:space="0" w:color="auto"/>
        <w:right w:val="none" w:sz="0" w:space="0" w:color="auto"/>
      </w:divBdr>
    </w:div>
    <w:div w:id="1057894822">
      <w:bodyDiv w:val="1"/>
      <w:marLeft w:val="0"/>
      <w:marRight w:val="0"/>
      <w:marTop w:val="0"/>
      <w:marBottom w:val="0"/>
      <w:divBdr>
        <w:top w:val="none" w:sz="0" w:space="0" w:color="auto"/>
        <w:left w:val="none" w:sz="0" w:space="0" w:color="auto"/>
        <w:bottom w:val="none" w:sz="0" w:space="0" w:color="auto"/>
        <w:right w:val="none" w:sz="0" w:space="0" w:color="auto"/>
      </w:divBdr>
    </w:div>
    <w:div w:id="1063602008">
      <w:bodyDiv w:val="1"/>
      <w:marLeft w:val="0"/>
      <w:marRight w:val="0"/>
      <w:marTop w:val="0"/>
      <w:marBottom w:val="0"/>
      <w:divBdr>
        <w:top w:val="none" w:sz="0" w:space="0" w:color="auto"/>
        <w:left w:val="none" w:sz="0" w:space="0" w:color="auto"/>
        <w:bottom w:val="none" w:sz="0" w:space="0" w:color="auto"/>
        <w:right w:val="none" w:sz="0" w:space="0" w:color="auto"/>
      </w:divBdr>
    </w:div>
    <w:div w:id="1079061305">
      <w:bodyDiv w:val="1"/>
      <w:marLeft w:val="0"/>
      <w:marRight w:val="0"/>
      <w:marTop w:val="0"/>
      <w:marBottom w:val="0"/>
      <w:divBdr>
        <w:top w:val="none" w:sz="0" w:space="0" w:color="auto"/>
        <w:left w:val="none" w:sz="0" w:space="0" w:color="auto"/>
        <w:bottom w:val="none" w:sz="0" w:space="0" w:color="auto"/>
        <w:right w:val="none" w:sz="0" w:space="0" w:color="auto"/>
      </w:divBdr>
    </w:div>
    <w:div w:id="1080129653">
      <w:bodyDiv w:val="1"/>
      <w:marLeft w:val="0"/>
      <w:marRight w:val="0"/>
      <w:marTop w:val="0"/>
      <w:marBottom w:val="0"/>
      <w:divBdr>
        <w:top w:val="none" w:sz="0" w:space="0" w:color="auto"/>
        <w:left w:val="none" w:sz="0" w:space="0" w:color="auto"/>
        <w:bottom w:val="none" w:sz="0" w:space="0" w:color="auto"/>
        <w:right w:val="none" w:sz="0" w:space="0" w:color="auto"/>
      </w:divBdr>
      <w:divsChild>
        <w:div w:id="1378092411">
          <w:marLeft w:val="170"/>
          <w:marRight w:val="0"/>
          <w:marTop w:val="0"/>
          <w:marBottom w:val="0"/>
          <w:divBdr>
            <w:top w:val="none" w:sz="0" w:space="0" w:color="auto"/>
            <w:left w:val="none" w:sz="0" w:space="0" w:color="auto"/>
            <w:bottom w:val="none" w:sz="0" w:space="0" w:color="auto"/>
            <w:right w:val="none" w:sz="0" w:space="0" w:color="auto"/>
          </w:divBdr>
        </w:div>
      </w:divsChild>
    </w:div>
    <w:div w:id="1112478250">
      <w:bodyDiv w:val="1"/>
      <w:marLeft w:val="0"/>
      <w:marRight w:val="0"/>
      <w:marTop w:val="0"/>
      <w:marBottom w:val="0"/>
      <w:divBdr>
        <w:top w:val="none" w:sz="0" w:space="0" w:color="auto"/>
        <w:left w:val="none" w:sz="0" w:space="0" w:color="auto"/>
        <w:bottom w:val="none" w:sz="0" w:space="0" w:color="auto"/>
        <w:right w:val="none" w:sz="0" w:space="0" w:color="auto"/>
      </w:divBdr>
    </w:div>
    <w:div w:id="1128548063">
      <w:bodyDiv w:val="1"/>
      <w:marLeft w:val="0"/>
      <w:marRight w:val="0"/>
      <w:marTop w:val="0"/>
      <w:marBottom w:val="0"/>
      <w:divBdr>
        <w:top w:val="none" w:sz="0" w:space="0" w:color="auto"/>
        <w:left w:val="none" w:sz="0" w:space="0" w:color="auto"/>
        <w:bottom w:val="none" w:sz="0" w:space="0" w:color="auto"/>
        <w:right w:val="none" w:sz="0" w:space="0" w:color="auto"/>
      </w:divBdr>
    </w:div>
    <w:div w:id="1133252750">
      <w:bodyDiv w:val="1"/>
      <w:marLeft w:val="0"/>
      <w:marRight w:val="0"/>
      <w:marTop w:val="0"/>
      <w:marBottom w:val="0"/>
      <w:divBdr>
        <w:top w:val="none" w:sz="0" w:space="0" w:color="auto"/>
        <w:left w:val="none" w:sz="0" w:space="0" w:color="auto"/>
        <w:bottom w:val="none" w:sz="0" w:space="0" w:color="auto"/>
        <w:right w:val="none" w:sz="0" w:space="0" w:color="auto"/>
      </w:divBdr>
    </w:div>
    <w:div w:id="1156649447">
      <w:bodyDiv w:val="1"/>
      <w:marLeft w:val="0"/>
      <w:marRight w:val="0"/>
      <w:marTop w:val="0"/>
      <w:marBottom w:val="0"/>
      <w:divBdr>
        <w:top w:val="none" w:sz="0" w:space="0" w:color="auto"/>
        <w:left w:val="none" w:sz="0" w:space="0" w:color="auto"/>
        <w:bottom w:val="none" w:sz="0" w:space="0" w:color="auto"/>
        <w:right w:val="none" w:sz="0" w:space="0" w:color="auto"/>
      </w:divBdr>
    </w:div>
    <w:div w:id="1226137114">
      <w:bodyDiv w:val="1"/>
      <w:marLeft w:val="0"/>
      <w:marRight w:val="0"/>
      <w:marTop w:val="0"/>
      <w:marBottom w:val="0"/>
      <w:divBdr>
        <w:top w:val="none" w:sz="0" w:space="0" w:color="auto"/>
        <w:left w:val="none" w:sz="0" w:space="0" w:color="auto"/>
        <w:bottom w:val="none" w:sz="0" w:space="0" w:color="auto"/>
        <w:right w:val="none" w:sz="0" w:space="0" w:color="auto"/>
      </w:divBdr>
    </w:div>
    <w:div w:id="1230071360">
      <w:bodyDiv w:val="1"/>
      <w:marLeft w:val="0"/>
      <w:marRight w:val="0"/>
      <w:marTop w:val="0"/>
      <w:marBottom w:val="0"/>
      <w:divBdr>
        <w:top w:val="none" w:sz="0" w:space="0" w:color="auto"/>
        <w:left w:val="none" w:sz="0" w:space="0" w:color="auto"/>
        <w:bottom w:val="none" w:sz="0" w:space="0" w:color="auto"/>
        <w:right w:val="none" w:sz="0" w:space="0" w:color="auto"/>
      </w:divBdr>
    </w:div>
    <w:div w:id="1231500940">
      <w:bodyDiv w:val="1"/>
      <w:marLeft w:val="0"/>
      <w:marRight w:val="0"/>
      <w:marTop w:val="0"/>
      <w:marBottom w:val="0"/>
      <w:divBdr>
        <w:top w:val="none" w:sz="0" w:space="0" w:color="auto"/>
        <w:left w:val="none" w:sz="0" w:space="0" w:color="auto"/>
        <w:bottom w:val="none" w:sz="0" w:space="0" w:color="auto"/>
        <w:right w:val="none" w:sz="0" w:space="0" w:color="auto"/>
      </w:divBdr>
    </w:div>
    <w:div w:id="1239249105">
      <w:bodyDiv w:val="1"/>
      <w:marLeft w:val="0"/>
      <w:marRight w:val="0"/>
      <w:marTop w:val="0"/>
      <w:marBottom w:val="0"/>
      <w:divBdr>
        <w:top w:val="none" w:sz="0" w:space="0" w:color="auto"/>
        <w:left w:val="none" w:sz="0" w:space="0" w:color="auto"/>
        <w:bottom w:val="none" w:sz="0" w:space="0" w:color="auto"/>
        <w:right w:val="none" w:sz="0" w:space="0" w:color="auto"/>
      </w:divBdr>
    </w:div>
    <w:div w:id="1298682154">
      <w:bodyDiv w:val="1"/>
      <w:marLeft w:val="0"/>
      <w:marRight w:val="0"/>
      <w:marTop w:val="0"/>
      <w:marBottom w:val="0"/>
      <w:divBdr>
        <w:top w:val="none" w:sz="0" w:space="0" w:color="auto"/>
        <w:left w:val="none" w:sz="0" w:space="0" w:color="auto"/>
        <w:bottom w:val="none" w:sz="0" w:space="0" w:color="auto"/>
        <w:right w:val="none" w:sz="0" w:space="0" w:color="auto"/>
      </w:divBdr>
    </w:div>
    <w:div w:id="1302341947">
      <w:bodyDiv w:val="1"/>
      <w:marLeft w:val="0"/>
      <w:marRight w:val="0"/>
      <w:marTop w:val="0"/>
      <w:marBottom w:val="0"/>
      <w:divBdr>
        <w:top w:val="none" w:sz="0" w:space="0" w:color="auto"/>
        <w:left w:val="none" w:sz="0" w:space="0" w:color="auto"/>
        <w:bottom w:val="none" w:sz="0" w:space="0" w:color="auto"/>
        <w:right w:val="none" w:sz="0" w:space="0" w:color="auto"/>
      </w:divBdr>
    </w:div>
    <w:div w:id="1346783951">
      <w:bodyDiv w:val="1"/>
      <w:marLeft w:val="0"/>
      <w:marRight w:val="0"/>
      <w:marTop w:val="0"/>
      <w:marBottom w:val="0"/>
      <w:divBdr>
        <w:top w:val="none" w:sz="0" w:space="0" w:color="auto"/>
        <w:left w:val="none" w:sz="0" w:space="0" w:color="auto"/>
        <w:bottom w:val="none" w:sz="0" w:space="0" w:color="auto"/>
        <w:right w:val="none" w:sz="0" w:space="0" w:color="auto"/>
      </w:divBdr>
    </w:div>
    <w:div w:id="1364552923">
      <w:bodyDiv w:val="1"/>
      <w:marLeft w:val="0"/>
      <w:marRight w:val="0"/>
      <w:marTop w:val="0"/>
      <w:marBottom w:val="0"/>
      <w:divBdr>
        <w:top w:val="none" w:sz="0" w:space="0" w:color="auto"/>
        <w:left w:val="none" w:sz="0" w:space="0" w:color="auto"/>
        <w:bottom w:val="none" w:sz="0" w:space="0" w:color="auto"/>
        <w:right w:val="none" w:sz="0" w:space="0" w:color="auto"/>
      </w:divBdr>
    </w:div>
    <w:div w:id="1364599695">
      <w:bodyDiv w:val="1"/>
      <w:marLeft w:val="0"/>
      <w:marRight w:val="0"/>
      <w:marTop w:val="0"/>
      <w:marBottom w:val="0"/>
      <w:divBdr>
        <w:top w:val="none" w:sz="0" w:space="0" w:color="auto"/>
        <w:left w:val="none" w:sz="0" w:space="0" w:color="auto"/>
        <w:bottom w:val="none" w:sz="0" w:space="0" w:color="auto"/>
        <w:right w:val="none" w:sz="0" w:space="0" w:color="auto"/>
      </w:divBdr>
      <w:divsChild>
        <w:div w:id="1229654721">
          <w:marLeft w:val="1034"/>
          <w:marRight w:val="0"/>
          <w:marTop w:val="0"/>
          <w:marBottom w:val="0"/>
          <w:divBdr>
            <w:top w:val="none" w:sz="0" w:space="0" w:color="auto"/>
            <w:left w:val="none" w:sz="0" w:space="0" w:color="auto"/>
            <w:bottom w:val="none" w:sz="0" w:space="0" w:color="auto"/>
            <w:right w:val="none" w:sz="0" w:space="0" w:color="auto"/>
          </w:divBdr>
        </w:div>
      </w:divsChild>
    </w:div>
    <w:div w:id="1366443977">
      <w:bodyDiv w:val="1"/>
      <w:marLeft w:val="0"/>
      <w:marRight w:val="0"/>
      <w:marTop w:val="0"/>
      <w:marBottom w:val="0"/>
      <w:divBdr>
        <w:top w:val="none" w:sz="0" w:space="0" w:color="auto"/>
        <w:left w:val="none" w:sz="0" w:space="0" w:color="auto"/>
        <w:bottom w:val="none" w:sz="0" w:space="0" w:color="auto"/>
        <w:right w:val="none" w:sz="0" w:space="0" w:color="auto"/>
      </w:divBdr>
    </w:div>
    <w:div w:id="1414625928">
      <w:bodyDiv w:val="1"/>
      <w:marLeft w:val="0"/>
      <w:marRight w:val="0"/>
      <w:marTop w:val="0"/>
      <w:marBottom w:val="0"/>
      <w:divBdr>
        <w:top w:val="none" w:sz="0" w:space="0" w:color="auto"/>
        <w:left w:val="none" w:sz="0" w:space="0" w:color="auto"/>
        <w:bottom w:val="none" w:sz="0" w:space="0" w:color="auto"/>
        <w:right w:val="none" w:sz="0" w:space="0" w:color="auto"/>
      </w:divBdr>
    </w:div>
    <w:div w:id="1414664035">
      <w:bodyDiv w:val="1"/>
      <w:marLeft w:val="0"/>
      <w:marRight w:val="0"/>
      <w:marTop w:val="0"/>
      <w:marBottom w:val="0"/>
      <w:divBdr>
        <w:top w:val="none" w:sz="0" w:space="0" w:color="auto"/>
        <w:left w:val="none" w:sz="0" w:space="0" w:color="auto"/>
        <w:bottom w:val="none" w:sz="0" w:space="0" w:color="auto"/>
        <w:right w:val="none" w:sz="0" w:space="0" w:color="auto"/>
      </w:divBdr>
    </w:div>
    <w:div w:id="1419596987">
      <w:bodyDiv w:val="1"/>
      <w:marLeft w:val="0"/>
      <w:marRight w:val="0"/>
      <w:marTop w:val="0"/>
      <w:marBottom w:val="0"/>
      <w:divBdr>
        <w:top w:val="none" w:sz="0" w:space="0" w:color="auto"/>
        <w:left w:val="none" w:sz="0" w:space="0" w:color="auto"/>
        <w:bottom w:val="none" w:sz="0" w:space="0" w:color="auto"/>
        <w:right w:val="none" w:sz="0" w:space="0" w:color="auto"/>
      </w:divBdr>
    </w:div>
    <w:div w:id="1425951477">
      <w:bodyDiv w:val="1"/>
      <w:marLeft w:val="0"/>
      <w:marRight w:val="0"/>
      <w:marTop w:val="0"/>
      <w:marBottom w:val="0"/>
      <w:divBdr>
        <w:top w:val="none" w:sz="0" w:space="0" w:color="auto"/>
        <w:left w:val="none" w:sz="0" w:space="0" w:color="auto"/>
        <w:bottom w:val="none" w:sz="0" w:space="0" w:color="auto"/>
        <w:right w:val="none" w:sz="0" w:space="0" w:color="auto"/>
      </w:divBdr>
      <w:divsChild>
        <w:div w:id="1486432471">
          <w:marLeft w:val="-108"/>
          <w:marRight w:val="0"/>
          <w:marTop w:val="0"/>
          <w:marBottom w:val="0"/>
          <w:divBdr>
            <w:top w:val="none" w:sz="0" w:space="0" w:color="auto"/>
            <w:left w:val="none" w:sz="0" w:space="0" w:color="auto"/>
            <w:bottom w:val="none" w:sz="0" w:space="0" w:color="auto"/>
            <w:right w:val="none" w:sz="0" w:space="0" w:color="auto"/>
          </w:divBdr>
        </w:div>
      </w:divsChild>
    </w:div>
    <w:div w:id="1453741807">
      <w:bodyDiv w:val="1"/>
      <w:marLeft w:val="0"/>
      <w:marRight w:val="0"/>
      <w:marTop w:val="0"/>
      <w:marBottom w:val="0"/>
      <w:divBdr>
        <w:top w:val="none" w:sz="0" w:space="0" w:color="auto"/>
        <w:left w:val="none" w:sz="0" w:space="0" w:color="auto"/>
        <w:bottom w:val="none" w:sz="0" w:space="0" w:color="auto"/>
        <w:right w:val="none" w:sz="0" w:space="0" w:color="auto"/>
      </w:divBdr>
    </w:div>
    <w:div w:id="1469980552">
      <w:bodyDiv w:val="1"/>
      <w:marLeft w:val="0"/>
      <w:marRight w:val="0"/>
      <w:marTop w:val="0"/>
      <w:marBottom w:val="0"/>
      <w:divBdr>
        <w:top w:val="none" w:sz="0" w:space="0" w:color="auto"/>
        <w:left w:val="none" w:sz="0" w:space="0" w:color="auto"/>
        <w:bottom w:val="none" w:sz="0" w:space="0" w:color="auto"/>
        <w:right w:val="none" w:sz="0" w:space="0" w:color="auto"/>
      </w:divBdr>
    </w:div>
    <w:div w:id="1530531702">
      <w:bodyDiv w:val="1"/>
      <w:marLeft w:val="0"/>
      <w:marRight w:val="0"/>
      <w:marTop w:val="0"/>
      <w:marBottom w:val="0"/>
      <w:divBdr>
        <w:top w:val="none" w:sz="0" w:space="0" w:color="auto"/>
        <w:left w:val="none" w:sz="0" w:space="0" w:color="auto"/>
        <w:bottom w:val="none" w:sz="0" w:space="0" w:color="auto"/>
        <w:right w:val="none" w:sz="0" w:space="0" w:color="auto"/>
      </w:divBdr>
    </w:div>
    <w:div w:id="1544369803">
      <w:bodyDiv w:val="1"/>
      <w:marLeft w:val="0"/>
      <w:marRight w:val="0"/>
      <w:marTop w:val="0"/>
      <w:marBottom w:val="0"/>
      <w:divBdr>
        <w:top w:val="none" w:sz="0" w:space="0" w:color="auto"/>
        <w:left w:val="none" w:sz="0" w:space="0" w:color="auto"/>
        <w:bottom w:val="none" w:sz="0" w:space="0" w:color="auto"/>
        <w:right w:val="none" w:sz="0" w:space="0" w:color="auto"/>
      </w:divBdr>
    </w:div>
    <w:div w:id="1553736697">
      <w:bodyDiv w:val="1"/>
      <w:marLeft w:val="0"/>
      <w:marRight w:val="0"/>
      <w:marTop w:val="0"/>
      <w:marBottom w:val="0"/>
      <w:divBdr>
        <w:top w:val="none" w:sz="0" w:space="0" w:color="auto"/>
        <w:left w:val="none" w:sz="0" w:space="0" w:color="auto"/>
        <w:bottom w:val="none" w:sz="0" w:space="0" w:color="auto"/>
        <w:right w:val="none" w:sz="0" w:space="0" w:color="auto"/>
      </w:divBdr>
    </w:div>
    <w:div w:id="1562667205">
      <w:bodyDiv w:val="1"/>
      <w:marLeft w:val="0"/>
      <w:marRight w:val="0"/>
      <w:marTop w:val="0"/>
      <w:marBottom w:val="0"/>
      <w:divBdr>
        <w:top w:val="none" w:sz="0" w:space="0" w:color="auto"/>
        <w:left w:val="none" w:sz="0" w:space="0" w:color="auto"/>
        <w:bottom w:val="none" w:sz="0" w:space="0" w:color="auto"/>
        <w:right w:val="none" w:sz="0" w:space="0" w:color="auto"/>
      </w:divBdr>
    </w:div>
    <w:div w:id="1567912854">
      <w:bodyDiv w:val="1"/>
      <w:marLeft w:val="0"/>
      <w:marRight w:val="0"/>
      <w:marTop w:val="0"/>
      <w:marBottom w:val="0"/>
      <w:divBdr>
        <w:top w:val="none" w:sz="0" w:space="0" w:color="auto"/>
        <w:left w:val="none" w:sz="0" w:space="0" w:color="auto"/>
        <w:bottom w:val="none" w:sz="0" w:space="0" w:color="auto"/>
        <w:right w:val="none" w:sz="0" w:space="0" w:color="auto"/>
      </w:divBdr>
    </w:div>
    <w:div w:id="1617447728">
      <w:bodyDiv w:val="1"/>
      <w:marLeft w:val="0"/>
      <w:marRight w:val="0"/>
      <w:marTop w:val="0"/>
      <w:marBottom w:val="0"/>
      <w:divBdr>
        <w:top w:val="none" w:sz="0" w:space="0" w:color="auto"/>
        <w:left w:val="none" w:sz="0" w:space="0" w:color="auto"/>
        <w:bottom w:val="none" w:sz="0" w:space="0" w:color="auto"/>
        <w:right w:val="none" w:sz="0" w:space="0" w:color="auto"/>
      </w:divBdr>
    </w:div>
    <w:div w:id="1620139242">
      <w:bodyDiv w:val="1"/>
      <w:marLeft w:val="0"/>
      <w:marRight w:val="0"/>
      <w:marTop w:val="0"/>
      <w:marBottom w:val="0"/>
      <w:divBdr>
        <w:top w:val="none" w:sz="0" w:space="0" w:color="auto"/>
        <w:left w:val="none" w:sz="0" w:space="0" w:color="auto"/>
        <w:bottom w:val="none" w:sz="0" w:space="0" w:color="auto"/>
        <w:right w:val="none" w:sz="0" w:space="0" w:color="auto"/>
      </w:divBdr>
    </w:div>
    <w:div w:id="1650015796">
      <w:bodyDiv w:val="1"/>
      <w:marLeft w:val="0"/>
      <w:marRight w:val="0"/>
      <w:marTop w:val="0"/>
      <w:marBottom w:val="0"/>
      <w:divBdr>
        <w:top w:val="none" w:sz="0" w:space="0" w:color="auto"/>
        <w:left w:val="none" w:sz="0" w:space="0" w:color="auto"/>
        <w:bottom w:val="none" w:sz="0" w:space="0" w:color="auto"/>
        <w:right w:val="none" w:sz="0" w:space="0" w:color="auto"/>
      </w:divBdr>
    </w:div>
    <w:div w:id="1656257459">
      <w:bodyDiv w:val="1"/>
      <w:marLeft w:val="0"/>
      <w:marRight w:val="0"/>
      <w:marTop w:val="0"/>
      <w:marBottom w:val="0"/>
      <w:divBdr>
        <w:top w:val="none" w:sz="0" w:space="0" w:color="auto"/>
        <w:left w:val="none" w:sz="0" w:space="0" w:color="auto"/>
        <w:bottom w:val="none" w:sz="0" w:space="0" w:color="auto"/>
        <w:right w:val="none" w:sz="0" w:space="0" w:color="auto"/>
      </w:divBdr>
    </w:div>
    <w:div w:id="1669555250">
      <w:bodyDiv w:val="1"/>
      <w:marLeft w:val="0"/>
      <w:marRight w:val="0"/>
      <w:marTop w:val="0"/>
      <w:marBottom w:val="0"/>
      <w:divBdr>
        <w:top w:val="none" w:sz="0" w:space="0" w:color="auto"/>
        <w:left w:val="none" w:sz="0" w:space="0" w:color="auto"/>
        <w:bottom w:val="none" w:sz="0" w:space="0" w:color="auto"/>
        <w:right w:val="none" w:sz="0" w:space="0" w:color="auto"/>
      </w:divBdr>
    </w:div>
    <w:div w:id="1673870655">
      <w:bodyDiv w:val="1"/>
      <w:marLeft w:val="0"/>
      <w:marRight w:val="0"/>
      <w:marTop w:val="0"/>
      <w:marBottom w:val="0"/>
      <w:divBdr>
        <w:top w:val="none" w:sz="0" w:space="0" w:color="auto"/>
        <w:left w:val="none" w:sz="0" w:space="0" w:color="auto"/>
        <w:bottom w:val="none" w:sz="0" w:space="0" w:color="auto"/>
        <w:right w:val="none" w:sz="0" w:space="0" w:color="auto"/>
      </w:divBdr>
    </w:div>
    <w:div w:id="1679889307">
      <w:bodyDiv w:val="1"/>
      <w:marLeft w:val="0"/>
      <w:marRight w:val="0"/>
      <w:marTop w:val="0"/>
      <w:marBottom w:val="0"/>
      <w:divBdr>
        <w:top w:val="none" w:sz="0" w:space="0" w:color="auto"/>
        <w:left w:val="none" w:sz="0" w:space="0" w:color="auto"/>
        <w:bottom w:val="none" w:sz="0" w:space="0" w:color="auto"/>
        <w:right w:val="none" w:sz="0" w:space="0" w:color="auto"/>
      </w:divBdr>
    </w:div>
    <w:div w:id="1725567338">
      <w:bodyDiv w:val="1"/>
      <w:marLeft w:val="0"/>
      <w:marRight w:val="0"/>
      <w:marTop w:val="0"/>
      <w:marBottom w:val="0"/>
      <w:divBdr>
        <w:top w:val="none" w:sz="0" w:space="0" w:color="auto"/>
        <w:left w:val="none" w:sz="0" w:space="0" w:color="auto"/>
        <w:bottom w:val="none" w:sz="0" w:space="0" w:color="auto"/>
        <w:right w:val="none" w:sz="0" w:space="0" w:color="auto"/>
      </w:divBdr>
      <w:divsChild>
        <w:div w:id="719287268">
          <w:marLeft w:val="0"/>
          <w:marRight w:val="0"/>
          <w:marTop w:val="0"/>
          <w:marBottom w:val="0"/>
          <w:divBdr>
            <w:top w:val="none" w:sz="0" w:space="0" w:color="auto"/>
            <w:left w:val="none" w:sz="0" w:space="0" w:color="auto"/>
            <w:bottom w:val="none" w:sz="0" w:space="0" w:color="auto"/>
            <w:right w:val="none" w:sz="0" w:space="0" w:color="auto"/>
          </w:divBdr>
        </w:div>
      </w:divsChild>
    </w:div>
    <w:div w:id="1734304779">
      <w:bodyDiv w:val="1"/>
      <w:marLeft w:val="0"/>
      <w:marRight w:val="0"/>
      <w:marTop w:val="0"/>
      <w:marBottom w:val="0"/>
      <w:divBdr>
        <w:top w:val="none" w:sz="0" w:space="0" w:color="auto"/>
        <w:left w:val="none" w:sz="0" w:space="0" w:color="auto"/>
        <w:bottom w:val="none" w:sz="0" w:space="0" w:color="auto"/>
        <w:right w:val="none" w:sz="0" w:space="0" w:color="auto"/>
      </w:divBdr>
    </w:div>
    <w:div w:id="1755662341">
      <w:bodyDiv w:val="1"/>
      <w:marLeft w:val="0"/>
      <w:marRight w:val="0"/>
      <w:marTop w:val="0"/>
      <w:marBottom w:val="0"/>
      <w:divBdr>
        <w:top w:val="none" w:sz="0" w:space="0" w:color="auto"/>
        <w:left w:val="none" w:sz="0" w:space="0" w:color="auto"/>
        <w:bottom w:val="none" w:sz="0" w:space="0" w:color="auto"/>
        <w:right w:val="none" w:sz="0" w:space="0" w:color="auto"/>
      </w:divBdr>
    </w:div>
    <w:div w:id="1837111409">
      <w:bodyDiv w:val="1"/>
      <w:marLeft w:val="0"/>
      <w:marRight w:val="0"/>
      <w:marTop w:val="0"/>
      <w:marBottom w:val="0"/>
      <w:divBdr>
        <w:top w:val="none" w:sz="0" w:space="0" w:color="auto"/>
        <w:left w:val="none" w:sz="0" w:space="0" w:color="auto"/>
        <w:bottom w:val="none" w:sz="0" w:space="0" w:color="auto"/>
        <w:right w:val="none" w:sz="0" w:space="0" w:color="auto"/>
      </w:divBdr>
    </w:div>
    <w:div w:id="1841191900">
      <w:bodyDiv w:val="1"/>
      <w:marLeft w:val="0"/>
      <w:marRight w:val="0"/>
      <w:marTop w:val="0"/>
      <w:marBottom w:val="0"/>
      <w:divBdr>
        <w:top w:val="none" w:sz="0" w:space="0" w:color="auto"/>
        <w:left w:val="none" w:sz="0" w:space="0" w:color="auto"/>
        <w:bottom w:val="none" w:sz="0" w:space="0" w:color="auto"/>
        <w:right w:val="none" w:sz="0" w:space="0" w:color="auto"/>
      </w:divBdr>
    </w:div>
    <w:div w:id="1895502326">
      <w:bodyDiv w:val="1"/>
      <w:marLeft w:val="0"/>
      <w:marRight w:val="0"/>
      <w:marTop w:val="0"/>
      <w:marBottom w:val="0"/>
      <w:divBdr>
        <w:top w:val="none" w:sz="0" w:space="0" w:color="auto"/>
        <w:left w:val="none" w:sz="0" w:space="0" w:color="auto"/>
        <w:bottom w:val="none" w:sz="0" w:space="0" w:color="auto"/>
        <w:right w:val="none" w:sz="0" w:space="0" w:color="auto"/>
      </w:divBdr>
    </w:div>
    <w:div w:id="1965884391">
      <w:bodyDiv w:val="1"/>
      <w:marLeft w:val="0"/>
      <w:marRight w:val="0"/>
      <w:marTop w:val="0"/>
      <w:marBottom w:val="0"/>
      <w:divBdr>
        <w:top w:val="none" w:sz="0" w:space="0" w:color="auto"/>
        <w:left w:val="none" w:sz="0" w:space="0" w:color="auto"/>
        <w:bottom w:val="none" w:sz="0" w:space="0" w:color="auto"/>
        <w:right w:val="none" w:sz="0" w:space="0" w:color="auto"/>
      </w:divBdr>
    </w:div>
    <w:div w:id="1992711014">
      <w:bodyDiv w:val="1"/>
      <w:marLeft w:val="0"/>
      <w:marRight w:val="0"/>
      <w:marTop w:val="0"/>
      <w:marBottom w:val="0"/>
      <w:divBdr>
        <w:top w:val="none" w:sz="0" w:space="0" w:color="auto"/>
        <w:left w:val="none" w:sz="0" w:space="0" w:color="auto"/>
        <w:bottom w:val="none" w:sz="0" w:space="0" w:color="auto"/>
        <w:right w:val="none" w:sz="0" w:space="0" w:color="auto"/>
      </w:divBdr>
    </w:div>
    <w:div w:id="2031832243">
      <w:bodyDiv w:val="1"/>
      <w:marLeft w:val="0"/>
      <w:marRight w:val="0"/>
      <w:marTop w:val="0"/>
      <w:marBottom w:val="0"/>
      <w:divBdr>
        <w:top w:val="none" w:sz="0" w:space="0" w:color="auto"/>
        <w:left w:val="none" w:sz="0" w:space="0" w:color="auto"/>
        <w:bottom w:val="none" w:sz="0" w:space="0" w:color="auto"/>
        <w:right w:val="none" w:sz="0" w:space="0" w:color="auto"/>
      </w:divBdr>
    </w:div>
    <w:div w:id="2061854246">
      <w:bodyDiv w:val="1"/>
      <w:marLeft w:val="0"/>
      <w:marRight w:val="0"/>
      <w:marTop w:val="0"/>
      <w:marBottom w:val="0"/>
      <w:divBdr>
        <w:top w:val="none" w:sz="0" w:space="0" w:color="auto"/>
        <w:left w:val="none" w:sz="0" w:space="0" w:color="auto"/>
        <w:bottom w:val="none" w:sz="0" w:space="0" w:color="auto"/>
        <w:right w:val="none" w:sz="0" w:space="0" w:color="auto"/>
      </w:divBdr>
    </w:div>
    <w:div w:id="2110390549">
      <w:bodyDiv w:val="1"/>
      <w:marLeft w:val="0"/>
      <w:marRight w:val="0"/>
      <w:marTop w:val="0"/>
      <w:marBottom w:val="0"/>
      <w:divBdr>
        <w:top w:val="none" w:sz="0" w:space="0" w:color="auto"/>
        <w:left w:val="none" w:sz="0" w:space="0" w:color="auto"/>
        <w:bottom w:val="none" w:sz="0" w:space="0" w:color="auto"/>
        <w:right w:val="none" w:sz="0" w:space="0" w:color="auto"/>
      </w:divBdr>
      <w:divsChild>
        <w:div w:id="1276596550">
          <w:marLeft w:val="-7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image" Target="media/image10.png"/><Relationship Id="rId3" Type="http://schemas.openxmlformats.org/officeDocument/2006/relationships/settings" Target="settings.xml"/><Relationship Id="rId21" Type="http://schemas.microsoft.com/office/2007/relationships/diagramDrawing" Target="diagrams/drawing2.xml"/><Relationship Id="rId7" Type="http://schemas.openxmlformats.org/officeDocument/2006/relationships/image" Target="media/image1.png"/><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diagramColors" Target="diagrams/colors2.xm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24"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F351DF-F3CB-46AE-8BB0-C77CEB90AFCE}" type="doc">
      <dgm:prSet loTypeId="urn:microsoft.com/office/officeart/2005/8/layout/equation1" loCatId="relationship" qsTypeId="urn:microsoft.com/office/officeart/2005/8/quickstyle/simple3" qsCatId="simple" csTypeId="urn:microsoft.com/office/officeart/2005/8/colors/colorful4" csCatId="colorful" phldr="1"/>
      <dgm:spPr/>
    </dgm:pt>
    <dgm:pt modelId="{BEDB20DD-D59E-45A5-B682-02708ABDE5A5}">
      <dgm:prSet phldrT="[Texto]" custT="1">
        <dgm:style>
          <a:lnRef idx="0">
            <a:schemeClr val="accent2"/>
          </a:lnRef>
          <a:fillRef idx="3">
            <a:schemeClr val="accent2"/>
          </a:fillRef>
          <a:effectRef idx="3">
            <a:schemeClr val="accent2"/>
          </a:effectRef>
          <a:fontRef idx="minor">
            <a:schemeClr val="lt1"/>
          </a:fontRef>
        </dgm:style>
      </dgm:prSet>
      <dgm:spPr>
        <a:xfrm>
          <a:off x="3569781" y="1153505"/>
          <a:ext cx="1272342" cy="1274140"/>
        </a:xfrm>
        <a:prstGeom prst="ellipse">
          <a:avLst/>
        </a:prstGeom>
        <a:gradFill rotWithShape="1">
          <a:gsLst>
            <a:gs pos="0">
              <a:srgbClr val="58B6C0">
                <a:satMod val="103000"/>
                <a:lumMod val="102000"/>
                <a:tint val="94000"/>
              </a:srgbClr>
            </a:gs>
            <a:gs pos="50000">
              <a:srgbClr val="58B6C0">
                <a:satMod val="110000"/>
                <a:lumMod val="100000"/>
                <a:shade val="100000"/>
              </a:srgbClr>
            </a:gs>
            <a:gs pos="100000">
              <a:srgbClr val="58B6C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lightRig rig="flat" dir="t"/>
        </a:scene3d>
        <a:sp3d/>
      </dgm:spPr>
      <dgm:t>
        <a:bodyPr/>
        <a:lstStyle/>
        <a:p>
          <a:pPr>
            <a:buNone/>
          </a:pPr>
          <a:r>
            <a:rPr lang="es-CO" sz="2400" b="1" dirty="0">
              <a:solidFill>
                <a:sysClr val="window" lastClr="FFFFFF"/>
              </a:solidFill>
              <a:latin typeface="Tahoma" panose="020B0604030504040204" pitchFamily="34" charset="0"/>
              <a:ea typeface="Tahoma" panose="020B0604030504040204" pitchFamily="34" charset="0"/>
              <a:cs typeface="Tahoma" panose="020B0604030504040204" pitchFamily="34" charset="0"/>
            </a:rPr>
            <a:t>278</a:t>
          </a:r>
        </a:p>
        <a:p>
          <a:pPr>
            <a:buNone/>
          </a:pPr>
          <a:r>
            <a:rPr lang="es-CO" sz="1200" b="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25% Matricula (</a:t>
          </a:r>
          <a:r>
            <a:rPr lang="es-CO" sz="1200" b="1" i="0" u="none" dirty="0">
              <a:solidFill>
                <a:sysClr val="window" lastClr="FFFFFF"/>
              </a:solidFill>
              <a:latin typeface="Calibri"/>
              <a:ea typeface="+mn-ea"/>
              <a:cs typeface="+mn-cs"/>
            </a:rPr>
            <a:t>59.143</a:t>
          </a:r>
          <a:r>
            <a:rPr lang="es-CO" sz="1200" b="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a:t>
          </a:r>
          <a:endParaRPr lang="es-CO" sz="900" b="0" dirty="0">
            <a:solidFill>
              <a:sysClr val="window" lastClr="FFFFFF"/>
            </a:solidFill>
            <a:latin typeface="Tahoma" panose="020B0604030504040204" pitchFamily="34" charset="0"/>
            <a:ea typeface="Tahoma" panose="020B0604030504040204" pitchFamily="34" charset="0"/>
            <a:cs typeface="Tahoma" panose="020B0604030504040204" pitchFamily="34" charset="0"/>
          </a:endParaRPr>
        </a:p>
      </dgm:t>
    </dgm:pt>
    <dgm:pt modelId="{05542B5E-BC84-4846-8115-C51D54BA93D4}" type="parTrans" cxnId="{71DFBD8D-E9F3-4B98-BC78-1275FD9C5F88}">
      <dgm:prSet/>
      <dgm:spPr/>
      <dgm:t>
        <a:bodyPr/>
        <a:lstStyle/>
        <a:p>
          <a:endParaRPr lang="es-CO" sz="1400"/>
        </a:p>
      </dgm:t>
    </dgm:pt>
    <dgm:pt modelId="{6402E1F6-E6A6-4A30-827C-A0BD32F4284A}" type="sibTrans" cxnId="{71DFBD8D-E9F3-4B98-BC78-1275FD9C5F88}">
      <dgm:prSet custT="1"/>
      <dgm:spPr>
        <a:xfrm>
          <a:off x="4896399" y="1596735"/>
          <a:ext cx="387681" cy="387681"/>
        </a:xfrm>
        <a:prstGeom prst="mathEqual">
          <a:avLst/>
        </a:prstGeom>
        <a:solidFill>
          <a:sysClr val="windowText" lastClr="000000">
            <a:lumMod val="50000"/>
            <a:lumOff val="50000"/>
          </a:sysClr>
        </a:solidFill>
        <a:ln>
          <a:noFill/>
        </a:ln>
        <a:effectLst/>
      </dgm:spPr>
      <dgm:t>
        <a:bodyPr/>
        <a:lstStyle/>
        <a:p>
          <a:pPr>
            <a:buNone/>
          </a:pPr>
          <a:endParaRPr lang="es-CO" sz="2000" dirty="0">
            <a:solidFill>
              <a:sysClr val="windowText" lastClr="000000"/>
            </a:solidFill>
            <a:latin typeface="Calibri"/>
            <a:ea typeface="+mn-ea"/>
            <a:cs typeface="+mn-cs"/>
          </a:endParaRPr>
        </a:p>
      </dgm:t>
    </dgm:pt>
    <dgm:pt modelId="{47B117D5-3B36-4A6E-99C6-32E836517242}">
      <dgm:prSet phldrT="[Texto]" custT="1">
        <dgm:style>
          <a:lnRef idx="0">
            <a:schemeClr val="accent4"/>
          </a:lnRef>
          <a:fillRef idx="3">
            <a:schemeClr val="accent4"/>
          </a:fillRef>
          <a:effectRef idx="3">
            <a:schemeClr val="accent4"/>
          </a:effectRef>
          <a:fontRef idx="minor">
            <a:schemeClr val="lt1"/>
          </a:fontRef>
        </dgm:style>
      </dgm:prSet>
      <dgm:spPr>
        <a:xfrm>
          <a:off x="5338356" y="1153505"/>
          <a:ext cx="1272342" cy="1274140"/>
        </a:xfrm>
        <a:prstGeom prst="ellipse">
          <a:avLst/>
        </a:prstGeom>
        <a:gradFill rotWithShape="1">
          <a:gsLst>
            <a:gs pos="0">
              <a:srgbClr val="7A8C8E">
                <a:satMod val="103000"/>
                <a:lumMod val="102000"/>
                <a:tint val="94000"/>
              </a:srgbClr>
            </a:gs>
            <a:gs pos="50000">
              <a:srgbClr val="7A8C8E">
                <a:satMod val="110000"/>
                <a:lumMod val="100000"/>
                <a:shade val="100000"/>
              </a:srgbClr>
            </a:gs>
            <a:gs pos="100000">
              <a:srgbClr val="7A8C8E">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lightRig rig="flat" dir="t"/>
        </a:scene3d>
        <a:sp3d/>
      </dgm:spPr>
      <dgm:t>
        <a:bodyPr/>
        <a:lstStyle/>
        <a:p>
          <a:pPr>
            <a:buNone/>
          </a:pPr>
          <a:r>
            <a:rPr lang="es-CO" sz="1800" b="1" dirty="0">
              <a:solidFill>
                <a:sysClr val="window" lastClr="FFFFFF"/>
              </a:solidFill>
              <a:latin typeface="Tahoma" panose="020B0604030504040204" pitchFamily="34" charset="0"/>
              <a:ea typeface="Tahoma" panose="020B0604030504040204" pitchFamily="34" charset="0"/>
              <a:cs typeface="Tahoma" panose="020B0604030504040204" pitchFamily="34" charset="0"/>
            </a:rPr>
            <a:t>361</a:t>
          </a:r>
        </a:p>
        <a:p>
          <a:pPr>
            <a:buNone/>
          </a:pPr>
          <a:r>
            <a:rPr lang="es-CO" sz="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Matricula: </a:t>
          </a:r>
        </a:p>
        <a:p>
          <a:pPr>
            <a:buNone/>
          </a:pPr>
          <a:r>
            <a:rPr lang="es-CO" sz="1200" b="0" i="0" u="none" dirty="0">
              <a:solidFill>
                <a:sysClr val="window" lastClr="FFFFFF"/>
              </a:solidFill>
              <a:latin typeface="Calibri"/>
              <a:ea typeface="+mn-ea"/>
              <a:cs typeface="+mn-cs"/>
            </a:rPr>
            <a:t>237.254 </a:t>
          </a:r>
          <a:endParaRPr lang="es-CO" sz="1200" dirty="0">
            <a:solidFill>
              <a:sysClr val="window" lastClr="FFFFFF"/>
            </a:solidFill>
            <a:latin typeface="Tahoma" panose="020B0604030504040204" pitchFamily="34" charset="0"/>
            <a:ea typeface="Tahoma" panose="020B0604030504040204" pitchFamily="34" charset="0"/>
            <a:cs typeface="Tahoma" panose="020B0604030504040204" pitchFamily="34" charset="0"/>
          </a:endParaRPr>
        </a:p>
      </dgm:t>
    </dgm:pt>
    <dgm:pt modelId="{7962CE1E-A518-4450-8BEF-948CDEF683C2}" type="parTrans" cxnId="{F3786526-F18F-4C58-A8BE-C9C5A7DE6EC5}">
      <dgm:prSet/>
      <dgm:spPr/>
      <dgm:t>
        <a:bodyPr/>
        <a:lstStyle/>
        <a:p>
          <a:endParaRPr lang="es-CO" sz="1400"/>
        </a:p>
      </dgm:t>
    </dgm:pt>
    <dgm:pt modelId="{789F4A74-816B-440D-BD81-61CCF38312EB}" type="sibTrans" cxnId="{F3786526-F18F-4C58-A8BE-C9C5A7DE6EC5}">
      <dgm:prSet/>
      <dgm:spPr/>
      <dgm:t>
        <a:bodyPr/>
        <a:lstStyle/>
        <a:p>
          <a:endParaRPr lang="es-CO" sz="1400"/>
        </a:p>
      </dgm:t>
    </dgm:pt>
    <dgm:pt modelId="{56A27EF7-B484-4846-8DAB-5573EF078908}">
      <dgm:prSet phldrT="[Texto]" custT="1">
        <dgm:style>
          <a:lnRef idx="0">
            <a:schemeClr val="accent1"/>
          </a:lnRef>
          <a:fillRef idx="3">
            <a:schemeClr val="accent1"/>
          </a:fillRef>
          <a:effectRef idx="3">
            <a:schemeClr val="accent1"/>
          </a:effectRef>
          <a:fontRef idx="minor">
            <a:schemeClr val="lt1"/>
          </a:fontRef>
        </dgm:style>
      </dgm:prSet>
      <dgm:spPr>
        <a:xfrm>
          <a:off x="1770994" y="1139298"/>
          <a:ext cx="1302555" cy="1302555"/>
        </a:xfrm>
        <a:prstGeom prst="ellipse">
          <a:avLst/>
        </a:prstGeom>
        <a:gradFill rotWithShape="1">
          <a:gsLst>
            <a:gs pos="0">
              <a:srgbClr val="3494BA">
                <a:satMod val="103000"/>
                <a:lumMod val="102000"/>
                <a:tint val="94000"/>
              </a:srgbClr>
            </a:gs>
            <a:gs pos="50000">
              <a:srgbClr val="3494BA">
                <a:satMod val="110000"/>
                <a:lumMod val="100000"/>
                <a:shade val="100000"/>
              </a:srgbClr>
            </a:gs>
            <a:gs pos="100000">
              <a:srgbClr val="3494BA">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lightRig rig="flat" dir="t"/>
        </a:scene3d>
        <a:sp3d/>
      </dgm:spPr>
      <dgm:t>
        <a:bodyPr/>
        <a:lstStyle/>
        <a:p>
          <a:pPr marL="0" lvl="0" algn="ctr" defTabSz="1066800">
            <a:lnSpc>
              <a:spcPct val="90000"/>
            </a:lnSpc>
            <a:spcBef>
              <a:spcPct val="0"/>
            </a:spcBef>
            <a:spcAft>
              <a:spcPct val="35000"/>
            </a:spcAft>
            <a:buNone/>
          </a:pPr>
          <a:r>
            <a:rPr lang="es-CO" sz="2400" b="1"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41</a:t>
          </a:r>
          <a:r>
            <a:rPr lang="es-CO" sz="1400" b="1"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                                               </a:t>
          </a:r>
        </a:p>
        <a:p>
          <a:pPr marL="0" lvl="0" algn="ctr" defTabSz="1066800">
            <a:lnSpc>
              <a:spcPct val="90000"/>
            </a:lnSpc>
            <a:spcBef>
              <a:spcPct val="0"/>
            </a:spcBef>
            <a:spcAft>
              <a:spcPct val="35000"/>
            </a:spcAft>
            <a:buNone/>
          </a:pPr>
          <a:r>
            <a:rPr lang="es-CO" sz="1200" b="0"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6% Matricula </a:t>
          </a:r>
          <a:r>
            <a:rPr lang="es-CO" sz="1200" b="1" kern="1200" dirty="0">
              <a:solidFill>
                <a:sysClr val="window" lastClr="FFFFFF"/>
              </a:solidFill>
              <a:latin typeface="Arial" panose="020B0604020202020204" pitchFamily="34" charset="0"/>
              <a:ea typeface="Tahoma" panose="020B0604030504040204" pitchFamily="34" charset="0"/>
              <a:cs typeface="Arial" panose="020B0604020202020204" pitchFamily="34" charset="0"/>
            </a:rPr>
            <a:t>(16.890)</a:t>
          </a:r>
          <a:endParaRPr lang="es-CO" sz="1400" b="1" kern="1200" dirty="0">
            <a:solidFill>
              <a:sysClr val="window" lastClr="FFFFFF"/>
            </a:solidFill>
            <a:latin typeface="Arial" panose="020B0604020202020204" pitchFamily="34" charset="0"/>
            <a:ea typeface="Tahoma" panose="020B0604030504040204" pitchFamily="34" charset="0"/>
            <a:cs typeface="Arial" panose="020B0604020202020204" pitchFamily="34" charset="0"/>
          </a:endParaRPr>
        </a:p>
      </dgm:t>
    </dgm:pt>
    <dgm:pt modelId="{8F6683F6-7056-4DC2-9971-5533C481D866}" type="parTrans" cxnId="{1D95A94B-BB51-4D7F-8D50-263F114E9E53}">
      <dgm:prSet/>
      <dgm:spPr/>
      <dgm:t>
        <a:bodyPr/>
        <a:lstStyle/>
        <a:p>
          <a:endParaRPr lang="es-CO"/>
        </a:p>
      </dgm:t>
    </dgm:pt>
    <dgm:pt modelId="{F11B8E18-BB93-4FCB-A81A-13EF8C0EDD24}" type="sibTrans" cxnId="{1D95A94B-BB51-4D7F-8D50-263F114E9E53}">
      <dgm:prSet/>
      <dgm:spPr>
        <a:xfrm>
          <a:off x="3127825" y="1596735"/>
          <a:ext cx="387681" cy="387681"/>
        </a:xfrm>
        <a:prstGeom prst="mathPlus">
          <a:avLst/>
        </a:prstGeom>
        <a:solidFill>
          <a:sysClr val="window" lastClr="FFFFFF">
            <a:lumMod val="50000"/>
          </a:sysClr>
        </a:solidFill>
        <a:ln>
          <a:noFill/>
        </a:ln>
        <a:effectLst/>
      </dgm:spPr>
      <dgm:t>
        <a:bodyPr/>
        <a:lstStyle/>
        <a:p>
          <a:pPr>
            <a:buNone/>
          </a:pPr>
          <a:endParaRPr lang="es-CO" dirty="0">
            <a:solidFill>
              <a:sysClr val="windowText" lastClr="000000"/>
            </a:solidFill>
            <a:latin typeface="Calibri"/>
            <a:ea typeface="+mn-ea"/>
            <a:cs typeface="+mn-cs"/>
          </a:endParaRPr>
        </a:p>
      </dgm:t>
    </dgm:pt>
    <dgm:pt modelId="{520E7758-210A-4BDD-9753-4BF34740223A}">
      <dgm:prSet phldrT="[Texto]" custT="1">
        <dgm:style>
          <a:lnRef idx="0">
            <a:schemeClr val="accent6"/>
          </a:lnRef>
          <a:fillRef idx="3">
            <a:schemeClr val="accent6"/>
          </a:fillRef>
          <a:effectRef idx="3">
            <a:schemeClr val="accent6"/>
          </a:effectRef>
          <a:fontRef idx="minor">
            <a:schemeClr val="lt1"/>
          </a:fontRef>
        </dgm:style>
      </dgm:prSet>
      <dgm:spPr>
        <a:xfrm>
          <a:off x="2419" y="1153505"/>
          <a:ext cx="1272342" cy="1274140"/>
        </a:xfrm>
        <a:prstGeom prst="ellipse">
          <a:avLst/>
        </a:prstGeom>
        <a:gradFill rotWithShape="1">
          <a:gsLst>
            <a:gs pos="0">
              <a:srgbClr val="2683C6">
                <a:satMod val="103000"/>
                <a:lumMod val="102000"/>
                <a:tint val="94000"/>
              </a:srgbClr>
            </a:gs>
            <a:gs pos="50000">
              <a:srgbClr val="2683C6">
                <a:satMod val="110000"/>
                <a:lumMod val="100000"/>
                <a:shade val="100000"/>
              </a:srgbClr>
            </a:gs>
            <a:gs pos="100000">
              <a:srgbClr val="2683C6">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lightRig rig="flat" dir="t"/>
        </a:scene3d>
        <a:sp3d/>
      </dgm:spPr>
      <dgm:t>
        <a:bodyPr/>
        <a:lstStyle/>
        <a:p>
          <a:pPr>
            <a:buNone/>
          </a:pPr>
          <a:r>
            <a:rPr lang="es-CO" sz="2200" b="1" dirty="0">
              <a:solidFill>
                <a:sysClr val="window" lastClr="FFFFFF"/>
              </a:solidFill>
              <a:latin typeface="Tahoma" panose="020B0604030504040204" pitchFamily="34" charset="0"/>
              <a:ea typeface="Tahoma" panose="020B0604030504040204" pitchFamily="34" charset="0"/>
              <a:cs typeface="Tahoma" panose="020B0604030504040204" pitchFamily="34" charset="0"/>
            </a:rPr>
            <a:t>*105</a:t>
          </a:r>
        </a:p>
        <a:p>
          <a:pPr>
            <a:buNone/>
          </a:pPr>
          <a:r>
            <a:rPr lang="es-CO" sz="1200" b="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69% Matricula (</a:t>
          </a:r>
          <a:r>
            <a:rPr lang="es-CO" sz="1200" b="1" i="0" u="none" dirty="0">
              <a:solidFill>
                <a:sysClr val="window" lastClr="FFFFFF"/>
              </a:solidFill>
              <a:latin typeface="Calibri"/>
              <a:ea typeface="+mn-ea"/>
              <a:cs typeface="+mn-cs"/>
            </a:rPr>
            <a:t>161.221</a:t>
          </a:r>
          <a:r>
            <a:rPr lang="es-CO" sz="1200" b="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a:t>
          </a:r>
          <a:endParaRPr lang="es-CO" sz="700" b="0" dirty="0">
            <a:solidFill>
              <a:sysClr val="window" lastClr="FFFFFF"/>
            </a:solidFill>
            <a:latin typeface="Tahoma" panose="020B0604030504040204" pitchFamily="34" charset="0"/>
            <a:ea typeface="Tahoma" panose="020B0604030504040204" pitchFamily="34" charset="0"/>
            <a:cs typeface="Tahoma" panose="020B0604030504040204" pitchFamily="34" charset="0"/>
          </a:endParaRPr>
        </a:p>
      </dgm:t>
    </dgm:pt>
    <dgm:pt modelId="{39620208-B269-41D9-9188-0926FB5C6495}" type="sibTrans" cxnId="{0D98C11C-8622-477D-9A3D-7D278AAC1A2F}">
      <dgm:prSet custT="1"/>
      <dgm:spPr>
        <a:xfrm>
          <a:off x="1329037" y="1596735"/>
          <a:ext cx="387681" cy="387681"/>
        </a:xfrm>
        <a:prstGeom prst="mathPlus">
          <a:avLst/>
        </a:prstGeom>
        <a:solidFill>
          <a:sysClr val="windowText" lastClr="000000">
            <a:lumMod val="50000"/>
            <a:lumOff val="50000"/>
          </a:sysClr>
        </a:solidFill>
        <a:ln>
          <a:noFill/>
        </a:ln>
        <a:effectLst/>
      </dgm:spPr>
      <dgm:t>
        <a:bodyPr/>
        <a:lstStyle/>
        <a:p>
          <a:pPr>
            <a:buNone/>
          </a:pPr>
          <a:endParaRPr lang="es-CO" sz="1000" dirty="0">
            <a:solidFill>
              <a:sysClr val="windowText" lastClr="000000"/>
            </a:solidFill>
            <a:latin typeface="Calibri"/>
            <a:ea typeface="+mn-ea"/>
            <a:cs typeface="+mn-cs"/>
          </a:endParaRPr>
        </a:p>
      </dgm:t>
    </dgm:pt>
    <dgm:pt modelId="{CC314C33-9CFD-4B9E-9A5A-972E24E44C7B}" type="parTrans" cxnId="{0D98C11C-8622-477D-9A3D-7D278AAC1A2F}">
      <dgm:prSet/>
      <dgm:spPr/>
      <dgm:t>
        <a:bodyPr/>
        <a:lstStyle/>
        <a:p>
          <a:endParaRPr lang="es-CO" sz="1400"/>
        </a:p>
      </dgm:t>
    </dgm:pt>
    <dgm:pt modelId="{400E13B6-BD74-4376-B3C0-8AAF50393294}" type="pres">
      <dgm:prSet presAssocID="{24F351DF-F3CB-46AE-8BB0-C77CEB90AFCE}" presName="linearFlow" presStyleCnt="0">
        <dgm:presLayoutVars>
          <dgm:dir/>
          <dgm:resizeHandles val="exact"/>
        </dgm:presLayoutVars>
      </dgm:prSet>
      <dgm:spPr/>
    </dgm:pt>
    <dgm:pt modelId="{A1E46521-9824-40DD-8F69-F3F079AE538E}" type="pres">
      <dgm:prSet presAssocID="{520E7758-210A-4BDD-9753-4BF34740223A}" presName="node" presStyleLbl="node1" presStyleIdx="0" presStyleCnt="4" custScaleX="190352" custScaleY="190621">
        <dgm:presLayoutVars>
          <dgm:bulletEnabled val="1"/>
        </dgm:presLayoutVars>
      </dgm:prSet>
      <dgm:spPr/>
    </dgm:pt>
    <dgm:pt modelId="{41708190-CC47-458C-9401-367E02093937}" type="pres">
      <dgm:prSet presAssocID="{39620208-B269-41D9-9188-0926FB5C6495}" presName="spacerL" presStyleCnt="0"/>
      <dgm:spPr/>
    </dgm:pt>
    <dgm:pt modelId="{6AE67B2D-F78D-44F0-AB6F-2C95C723C3C6}" type="pres">
      <dgm:prSet presAssocID="{39620208-B269-41D9-9188-0926FB5C6495}" presName="sibTrans" presStyleLbl="sibTrans2D1" presStyleIdx="0" presStyleCnt="3"/>
      <dgm:spPr/>
    </dgm:pt>
    <dgm:pt modelId="{700BDF44-4C52-4E36-B853-5ACE775D10F5}" type="pres">
      <dgm:prSet presAssocID="{39620208-B269-41D9-9188-0926FB5C6495}" presName="spacerR" presStyleCnt="0"/>
      <dgm:spPr/>
    </dgm:pt>
    <dgm:pt modelId="{D0CA678F-7374-450E-AEEE-0EC1D0A5C471}" type="pres">
      <dgm:prSet presAssocID="{56A27EF7-B484-4846-8DAB-5573EF078908}" presName="node" presStyleLbl="node1" presStyleIdx="1" presStyleCnt="4" custScaleX="194872" custScaleY="194872">
        <dgm:presLayoutVars>
          <dgm:bulletEnabled val="1"/>
        </dgm:presLayoutVars>
      </dgm:prSet>
      <dgm:spPr/>
    </dgm:pt>
    <dgm:pt modelId="{89A0374C-FEEE-400A-8EA4-DACE016C7DE2}" type="pres">
      <dgm:prSet presAssocID="{F11B8E18-BB93-4FCB-A81A-13EF8C0EDD24}" presName="spacerL" presStyleCnt="0"/>
      <dgm:spPr/>
    </dgm:pt>
    <dgm:pt modelId="{2D4CBF8E-40E0-4838-A600-40535E0CD012}" type="pres">
      <dgm:prSet presAssocID="{F11B8E18-BB93-4FCB-A81A-13EF8C0EDD24}" presName="sibTrans" presStyleLbl="sibTrans2D1" presStyleIdx="1" presStyleCnt="3"/>
      <dgm:spPr/>
    </dgm:pt>
    <dgm:pt modelId="{A1BA8D25-73BA-428C-BDFC-38CA3A30B1F4}" type="pres">
      <dgm:prSet presAssocID="{F11B8E18-BB93-4FCB-A81A-13EF8C0EDD24}" presName="spacerR" presStyleCnt="0"/>
      <dgm:spPr/>
    </dgm:pt>
    <dgm:pt modelId="{78EDE8D1-88DD-400D-85D9-C6906DFB59FD}" type="pres">
      <dgm:prSet presAssocID="{BEDB20DD-D59E-45A5-B682-02708ABDE5A5}" presName="node" presStyleLbl="node1" presStyleIdx="2" presStyleCnt="4" custScaleX="190352" custScaleY="190621">
        <dgm:presLayoutVars>
          <dgm:bulletEnabled val="1"/>
        </dgm:presLayoutVars>
      </dgm:prSet>
      <dgm:spPr/>
    </dgm:pt>
    <dgm:pt modelId="{B8B0D602-66AB-457E-A66A-5C587070BA45}" type="pres">
      <dgm:prSet presAssocID="{6402E1F6-E6A6-4A30-827C-A0BD32F4284A}" presName="spacerL" presStyleCnt="0"/>
      <dgm:spPr/>
    </dgm:pt>
    <dgm:pt modelId="{D19D4E78-2DC3-4FCB-A80B-03B49CFF0815}" type="pres">
      <dgm:prSet presAssocID="{6402E1F6-E6A6-4A30-827C-A0BD32F4284A}" presName="sibTrans" presStyleLbl="sibTrans2D1" presStyleIdx="2" presStyleCnt="3"/>
      <dgm:spPr/>
    </dgm:pt>
    <dgm:pt modelId="{CCE43C1A-60BF-47B1-A80B-C80CA99AAC45}" type="pres">
      <dgm:prSet presAssocID="{6402E1F6-E6A6-4A30-827C-A0BD32F4284A}" presName="spacerR" presStyleCnt="0"/>
      <dgm:spPr/>
    </dgm:pt>
    <dgm:pt modelId="{EFCC8292-4749-466B-9C39-9553A81A7E89}" type="pres">
      <dgm:prSet presAssocID="{47B117D5-3B36-4A6E-99C6-32E836517242}" presName="node" presStyleLbl="node1" presStyleIdx="3" presStyleCnt="4" custScaleX="190352" custScaleY="190621">
        <dgm:presLayoutVars>
          <dgm:bulletEnabled val="1"/>
        </dgm:presLayoutVars>
      </dgm:prSet>
      <dgm:spPr/>
    </dgm:pt>
  </dgm:ptLst>
  <dgm:cxnLst>
    <dgm:cxn modelId="{3E665B0B-8D90-4270-A614-9A3652AA8EF3}" type="presOf" srcId="{6402E1F6-E6A6-4A30-827C-A0BD32F4284A}" destId="{D19D4E78-2DC3-4FCB-A80B-03B49CFF0815}" srcOrd="0" destOrd="0" presId="urn:microsoft.com/office/officeart/2005/8/layout/equation1"/>
    <dgm:cxn modelId="{3B0BE013-6E26-4687-9FCE-7C2D6179B269}" type="presOf" srcId="{520E7758-210A-4BDD-9753-4BF34740223A}" destId="{A1E46521-9824-40DD-8F69-F3F079AE538E}" srcOrd="0" destOrd="0" presId="urn:microsoft.com/office/officeart/2005/8/layout/equation1"/>
    <dgm:cxn modelId="{0D98C11C-8622-477D-9A3D-7D278AAC1A2F}" srcId="{24F351DF-F3CB-46AE-8BB0-C77CEB90AFCE}" destId="{520E7758-210A-4BDD-9753-4BF34740223A}" srcOrd="0" destOrd="0" parTransId="{CC314C33-9CFD-4B9E-9A5A-972E24E44C7B}" sibTransId="{39620208-B269-41D9-9188-0926FB5C6495}"/>
    <dgm:cxn modelId="{F3786526-F18F-4C58-A8BE-C9C5A7DE6EC5}" srcId="{24F351DF-F3CB-46AE-8BB0-C77CEB90AFCE}" destId="{47B117D5-3B36-4A6E-99C6-32E836517242}" srcOrd="3" destOrd="0" parTransId="{7962CE1E-A518-4450-8BEF-948CDEF683C2}" sibTransId="{789F4A74-816B-440D-BD81-61CCF38312EB}"/>
    <dgm:cxn modelId="{2703002A-7CAF-4CB4-8008-9FA3D18DA15A}" type="presOf" srcId="{24F351DF-F3CB-46AE-8BB0-C77CEB90AFCE}" destId="{400E13B6-BD74-4376-B3C0-8AAF50393294}" srcOrd="0" destOrd="0" presId="urn:microsoft.com/office/officeart/2005/8/layout/equation1"/>
    <dgm:cxn modelId="{76EE9632-3B70-4E4C-863A-A0685ECE7ED2}" type="presOf" srcId="{F11B8E18-BB93-4FCB-A81A-13EF8C0EDD24}" destId="{2D4CBF8E-40E0-4838-A600-40535E0CD012}" srcOrd="0" destOrd="0" presId="urn:microsoft.com/office/officeart/2005/8/layout/equation1"/>
    <dgm:cxn modelId="{1D95A94B-BB51-4D7F-8D50-263F114E9E53}" srcId="{24F351DF-F3CB-46AE-8BB0-C77CEB90AFCE}" destId="{56A27EF7-B484-4846-8DAB-5573EF078908}" srcOrd="1" destOrd="0" parTransId="{8F6683F6-7056-4DC2-9971-5533C481D866}" sibTransId="{F11B8E18-BB93-4FCB-A81A-13EF8C0EDD24}"/>
    <dgm:cxn modelId="{71DFBD8D-E9F3-4B98-BC78-1275FD9C5F88}" srcId="{24F351DF-F3CB-46AE-8BB0-C77CEB90AFCE}" destId="{BEDB20DD-D59E-45A5-B682-02708ABDE5A5}" srcOrd="2" destOrd="0" parTransId="{05542B5E-BC84-4846-8115-C51D54BA93D4}" sibTransId="{6402E1F6-E6A6-4A30-827C-A0BD32F4284A}"/>
    <dgm:cxn modelId="{5D8EFFCA-DFC2-4F2D-97B4-121FAB384061}" type="presOf" srcId="{BEDB20DD-D59E-45A5-B682-02708ABDE5A5}" destId="{78EDE8D1-88DD-400D-85D9-C6906DFB59FD}" srcOrd="0" destOrd="0" presId="urn:microsoft.com/office/officeart/2005/8/layout/equation1"/>
    <dgm:cxn modelId="{281AEECB-0FEA-44E4-A309-DB3E8DE65638}" type="presOf" srcId="{39620208-B269-41D9-9188-0926FB5C6495}" destId="{6AE67B2D-F78D-44F0-AB6F-2C95C723C3C6}" srcOrd="0" destOrd="0" presId="urn:microsoft.com/office/officeart/2005/8/layout/equation1"/>
    <dgm:cxn modelId="{B20308D6-D026-4A59-9565-D5F181B7650A}" type="presOf" srcId="{56A27EF7-B484-4846-8DAB-5573EF078908}" destId="{D0CA678F-7374-450E-AEEE-0EC1D0A5C471}" srcOrd="0" destOrd="0" presId="urn:microsoft.com/office/officeart/2005/8/layout/equation1"/>
    <dgm:cxn modelId="{BD2EFBEE-836C-49D6-82CD-961EB3016BE3}" type="presOf" srcId="{47B117D5-3B36-4A6E-99C6-32E836517242}" destId="{EFCC8292-4749-466B-9C39-9553A81A7E89}" srcOrd="0" destOrd="0" presId="urn:microsoft.com/office/officeart/2005/8/layout/equation1"/>
    <dgm:cxn modelId="{DAE9A527-4026-4A7E-AE1D-E06685133895}" type="presParOf" srcId="{400E13B6-BD74-4376-B3C0-8AAF50393294}" destId="{A1E46521-9824-40DD-8F69-F3F079AE538E}" srcOrd="0" destOrd="0" presId="urn:microsoft.com/office/officeart/2005/8/layout/equation1"/>
    <dgm:cxn modelId="{42D7890E-5BE8-47AA-BC6B-0BB60CF5D937}" type="presParOf" srcId="{400E13B6-BD74-4376-B3C0-8AAF50393294}" destId="{41708190-CC47-458C-9401-367E02093937}" srcOrd="1" destOrd="0" presId="urn:microsoft.com/office/officeart/2005/8/layout/equation1"/>
    <dgm:cxn modelId="{B896020E-DDE2-4A6B-951F-B0E417B59E1A}" type="presParOf" srcId="{400E13B6-BD74-4376-B3C0-8AAF50393294}" destId="{6AE67B2D-F78D-44F0-AB6F-2C95C723C3C6}" srcOrd="2" destOrd="0" presId="urn:microsoft.com/office/officeart/2005/8/layout/equation1"/>
    <dgm:cxn modelId="{EAAC84EB-3CD2-4134-AFC7-EFACFBA2D557}" type="presParOf" srcId="{400E13B6-BD74-4376-B3C0-8AAF50393294}" destId="{700BDF44-4C52-4E36-B853-5ACE775D10F5}" srcOrd="3" destOrd="0" presId="urn:microsoft.com/office/officeart/2005/8/layout/equation1"/>
    <dgm:cxn modelId="{FD738E8D-1823-47CF-B38A-69B1A2533249}" type="presParOf" srcId="{400E13B6-BD74-4376-B3C0-8AAF50393294}" destId="{D0CA678F-7374-450E-AEEE-0EC1D0A5C471}" srcOrd="4" destOrd="0" presId="urn:microsoft.com/office/officeart/2005/8/layout/equation1"/>
    <dgm:cxn modelId="{1CA678AE-63FE-42F4-B6DA-06F701F7AD67}" type="presParOf" srcId="{400E13B6-BD74-4376-B3C0-8AAF50393294}" destId="{89A0374C-FEEE-400A-8EA4-DACE016C7DE2}" srcOrd="5" destOrd="0" presId="urn:microsoft.com/office/officeart/2005/8/layout/equation1"/>
    <dgm:cxn modelId="{D82E2BAC-965B-4BBA-9F1A-D4FE7AEBD189}" type="presParOf" srcId="{400E13B6-BD74-4376-B3C0-8AAF50393294}" destId="{2D4CBF8E-40E0-4838-A600-40535E0CD012}" srcOrd="6" destOrd="0" presId="urn:microsoft.com/office/officeart/2005/8/layout/equation1"/>
    <dgm:cxn modelId="{4E2C14F4-E109-4D21-9932-E2FF0C43AE29}" type="presParOf" srcId="{400E13B6-BD74-4376-B3C0-8AAF50393294}" destId="{A1BA8D25-73BA-428C-BDFC-38CA3A30B1F4}" srcOrd="7" destOrd="0" presId="urn:microsoft.com/office/officeart/2005/8/layout/equation1"/>
    <dgm:cxn modelId="{5DC1A00D-74B9-4A30-BC8A-AFE2D3A1913E}" type="presParOf" srcId="{400E13B6-BD74-4376-B3C0-8AAF50393294}" destId="{78EDE8D1-88DD-400D-85D9-C6906DFB59FD}" srcOrd="8" destOrd="0" presId="urn:microsoft.com/office/officeart/2005/8/layout/equation1"/>
    <dgm:cxn modelId="{22256EC0-9530-4BFB-9249-30F8BDABAEF9}" type="presParOf" srcId="{400E13B6-BD74-4376-B3C0-8AAF50393294}" destId="{B8B0D602-66AB-457E-A66A-5C587070BA45}" srcOrd="9" destOrd="0" presId="urn:microsoft.com/office/officeart/2005/8/layout/equation1"/>
    <dgm:cxn modelId="{0419D12C-D4D7-41BD-8407-BEA33EC2105F}" type="presParOf" srcId="{400E13B6-BD74-4376-B3C0-8AAF50393294}" destId="{D19D4E78-2DC3-4FCB-A80B-03B49CFF0815}" srcOrd="10" destOrd="0" presId="urn:microsoft.com/office/officeart/2005/8/layout/equation1"/>
    <dgm:cxn modelId="{F61AFCE3-141B-4291-9CA8-ECBA8ED84210}" type="presParOf" srcId="{400E13B6-BD74-4376-B3C0-8AAF50393294}" destId="{CCE43C1A-60BF-47B1-A80B-C80CA99AAC45}" srcOrd="11" destOrd="0" presId="urn:microsoft.com/office/officeart/2005/8/layout/equation1"/>
    <dgm:cxn modelId="{C1DB0344-A51E-448C-AF22-DCABFC481D55}" type="presParOf" srcId="{400E13B6-BD74-4376-B3C0-8AAF50393294}" destId="{EFCC8292-4749-466B-9C39-9553A81A7E89}" srcOrd="12" destOrd="0" presId="urn:microsoft.com/office/officeart/2005/8/layout/equation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B26BF66-0C64-4F50-A5C0-6CB712598F02}" type="doc">
      <dgm:prSet loTypeId="urn:microsoft.com/office/officeart/2005/8/layout/equation2" loCatId="process" qsTypeId="urn:microsoft.com/office/officeart/2005/8/quickstyle/simple1" qsCatId="simple" csTypeId="urn:microsoft.com/office/officeart/2005/8/colors/colorful5" csCatId="colorful" phldr="1"/>
      <dgm:spPr/>
    </dgm:pt>
    <dgm:pt modelId="{94320792-EA64-4CF3-B340-42BE20D45E6E}">
      <dgm:prSet phldrT="[Texto]" custT="1">
        <dgm:style>
          <a:lnRef idx="0">
            <a:schemeClr val="accent4"/>
          </a:lnRef>
          <a:fillRef idx="3">
            <a:schemeClr val="accent4"/>
          </a:fillRef>
          <a:effectRef idx="3">
            <a:schemeClr val="accent4"/>
          </a:effectRef>
          <a:fontRef idx="minor">
            <a:schemeClr val="lt1"/>
          </a:fontRef>
        </dgm:style>
      </dgm:prSet>
      <dgm:spPr>
        <a:xfrm>
          <a:off x="669813" y="271"/>
          <a:ext cx="1021645" cy="1021645"/>
        </a:xfrm>
        <a:prstGeom prst="ellipse">
          <a:avLst/>
        </a:prstGeom>
        <a:gradFill rotWithShape="1">
          <a:gsLst>
            <a:gs pos="0">
              <a:srgbClr val="7A8C8E">
                <a:satMod val="103000"/>
                <a:lumMod val="102000"/>
                <a:tint val="94000"/>
              </a:srgbClr>
            </a:gs>
            <a:gs pos="50000">
              <a:srgbClr val="7A8C8E">
                <a:satMod val="110000"/>
                <a:lumMod val="100000"/>
                <a:shade val="100000"/>
              </a:srgbClr>
            </a:gs>
            <a:gs pos="100000">
              <a:srgbClr val="7A8C8E">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buNone/>
          </a:pPr>
          <a:r>
            <a:rPr lang="es-ES" sz="1050" b="1" dirty="0">
              <a:solidFill>
                <a:sysClr val="window" lastClr="FFFFFF"/>
              </a:solidFill>
              <a:latin typeface="Calibri"/>
              <a:ea typeface="Tahoma" panose="020B0604030504040204" pitchFamily="34" charset="0"/>
              <a:cs typeface="Tahoma" panose="020B0604030504040204" pitchFamily="34" charset="0"/>
            </a:rPr>
            <a:t>Rural 4,93%</a:t>
          </a:r>
        </a:p>
      </dgm:t>
    </dgm:pt>
    <dgm:pt modelId="{4B1C4DF1-83D5-430C-B578-B9337EDD055A}" type="parTrans" cxnId="{F327ECD4-EB97-44BA-8976-DD6DE7504B32}">
      <dgm:prSet/>
      <dgm:spPr/>
      <dgm:t>
        <a:bodyPr/>
        <a:lstStyle/>
        <a:p>
          <a:pPr algn="ctr"/>
          <a:endParaRPr lang="es-ES" sz="1050"/>
        </a:p>
      </dgm:t>
    </dgm:pt>
    <dgm:pt modelId="{C35C2DCF-F8E5-4FA3-8DCF-67CA7F7DB2B1}" type="sibTrans" cxnId="{F327ECD4-EB97-44BA-8976-DD6DE7504B32}">
      <dgm:prSet custT="1"/>
      <dgm:spPr>
        <a:xfrm>
          <a:off x="982678" y="1077344"/>
          <a:ext cx="395915" cy="395915"/>
        </a:xfrm>
        <a:prstGeom prst="mathPlus">
          <a:avLst/>
        </a:prstGeom>
        <a:solidFill>
          <a:sysClr val="window" lastClr="FFFFFF">
            <a:lumMod val="50000"/>
          </a:sysClr>
        </a:solidFill>
        <a:ln>
          <a:noFill/>
        </a:ln>
        <a:effectLst/>
      </dgm:spPr>
      <dgm:t>
        <a:bodyPr/>
        <a:lstStyle/>
        <a:p>
          <a:pPr algn="ctr">
            <a:buNone/>
          </a:pPr>
          <a:endParaRPr lang="es-ES" sz="1050" dirty="0">
            <a:solidFill>
              <a:sysClr val="window" lastClr="FFFFFF"/>
            </a:solidFill>
            <a:latin typeface="Calibri"/>
            <a:ea typeface="+mn-ea"/>
            <a:cs typeface="+mn-cs"/>
          </a:endParaRPr>
        </a:p>
      </dgm:t>
    </dgm:pt>
    <dgm:pt modelId="{3ABF6289-3383-4442-840A-FE02355CADC4}">
      <dgm:prSet phldrT="[Texto]" custT="1">
        <dgm:style>
          <a:lnRef idx="0">
            <a:schemeClr val="accent2"/>
          </a:lnRef>
          <a:fillRef idx="3">
            <a:schemeClr val="accent2"/>
          </a:fillRef>
          <a:effectRef idx="3">
            <a:schemeClr val="accent2"/>
          </a:effectRef>
          <a:fontRef idx="minor">
            <a:schemeClr val="lt1"/>
          </a:fontRef>
        </dgm:style>
      </dgm:prSet>
      <dgm:spPr>
        <a:xfrm>
          <a:off x="839330" y="1528688"/>
          <a:ext cx="682612" cy="682612"/>
        </a:xfrm>
        <a:prstGeom prst="ellipse">
          <a:avLst/>
        </a:prstGeom>
        <a:gradFill rotWithShape="1">
          <a:gsLst>
            <a:gs pos="0">
              <a:srgbClr val="58B6C0">
                <a:satMod val="103000"/>
                <a:lumMod val="102000"/>
                <a:tint val="94000"/>
              </a:srgbClr>
            </a:gs>
            <a:gs pos="50000">
              <a:srgbClr val="58B6C0">
                <a:satMod val="110000"/>
                <a:lumMod val="100000"/>
                <a:shade val="100000"/>
              </a:srgbClr>
            </a:gs>
            <a:gs pos="100000">
              <a:srgbClr val="58B6C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buNone/>
          </a:pPr>
          <a:r>
            <a:rPr lang="es-ES" sz="1050" b="1" dirty="0">
              <a:solidFill>
                <a:sysClr val="window" lastClr="FFFFFF"/>
              </a:solidFill>
              <a:latin typeface="Calibri"/>
              <a:ea typeface="Tahoma" panose="020B0604030504040204" pitchFamily="34" charset="0"/>
              <a:cs typeface="Tahoma" panose="020B0604030504040204" pitchFamily="34" charset="0"/>
            </a:rPr>
            <a:t>Urbana 3,88%</a:t>
          </a:r>
        </a:p>
      </dgm:t>
    </dgm:pt>
    <dgm:pt modelId="{1C4BB31D-2259-4B16-BEDA-8395345DE8F0}" type="parTrans" cxnId="{59F47B69-0CD8-474F-92F6-ACF0A4D06DAA}">
      <dgm:prSet/>
      <dgm:spPr/>
      <dgm:t>
        <a:bodyPr/>
        <a:lstStyle/>
        <a:p>
          <a:pPr algn="ctr"/>
          <a:endParaRPr lang="es-ES" sz="1050"/>
        </a:p>
      </dgm:t>
    </dgm:pt>
    <dgm:pt modelId="{F72747FB-DAA1-422A-96E6-5BA59CC46CBF}" type="sibTrans" cxnId="{59F47B69-0CD8-474F-92F6-ACF0A4D06DAA}">
      <dgm:prSet custT="1"/>
      <dgm:spPr>
        <a:xfrm>
          <a:off x="1793851" y="978820"/>
          <a:ext cx="217070" cy="253931"/>
        </a:xfrm>
        <a:prstGeom prst="rightArrow">
          <a:avLst>
            <a:gd name="adj1" fmla="val 60000"/>
            <a:gd name="adj2" fmla="val 50000"/>
          </a:avLst>
        </a:prstGeom>
        <a:solidFill>
          <a:sysClr val="window" lastClr="FFFFFF">
            <a:lumMod val="50000"/>
          </a:sysClr>
        </a:solidFill>
        <a:ln>
          <a:noFill/>
        </a:ln>
        <a:effectLst/>
      </dgm:spPr>
      <dgm:t>
        <a:bodyPr/>
        <a:lstStyle/>
        <a:p>
          <a:pPr algn="ctr">
            <a:buNone/>
          </a:pPr>
          <a:endParaRPr lang="es-ES" sz="1050" dirty="0">
            <a:solidFill>
              <a:sysClr val="window" lastClr="FFFFFF"/>
            </a:solidFill>
            <a:latin typeface="Calibri"/>
            <a:ea typeface="+mn-ea"/>
            <a:cs typeface="+mn-cs"/>
          </a:endParaRPr>
        </a:p>
      </dgm:t>
    </dgm:pt>
    <dgm:pt modelId="{399976D6-FDBF-42BA-8F55-D9424BDA0E02}">
      <dgm:prSet phldrT="[Texto]" custT="1">
        <dgm:style>
          <a:lnRef idx="0">
            <a:schemeClr val="accent6"/>
          </a:lnRef>
          <a:fillRef idx="3">
            <a:schemeClr val="accent6"/>
          </a:fillRef>
          <a:effectRef idx="3">
            <a:schemeClr val="accent6"/>
          </a:effectRef>
          <a:fontRef idx="minor">
            <a:schemeClr val="lt1"/>
          </a:fontRef>
        </dgm:style>
      </dgm:prSet>
      <dgm:spPr>
        <a:xfrm>
          <a:off x="2101026" y="423173"/>
          <a:ext cx="1365224" cy="1365224"/>
        </a:xfrm>
        <a:prstGeom prst="ellipse">
          <a:avLst/>
        </a:prstGeom>
        <a:gradFill rotWithShape="1">
          <a:gsLst>
            <a:gs pos="0">
              <a:srgbClr val="2683C6">
                <a:satMod val="103000"/>
                <a:lumMod val="102000"/>
                <a:tint val="94000"/>
              </a:srgbClr>
            </a:gs>
            <a:gs pos="50000">
              <a:srgbClr val="2683C6">
                <a:satMod val="110000"/>
                <a:lumMod val="100000"/>
                <a:shade val="100000"/>
              </a:srgbClr>
            </a:gs>
            <a:gs pos="100000">
              <a:srgbClr val="2683C6">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buNone/>
          </a:pPr>
          <a:r>
            <a:rPr lang="es-ES" sz="1050" b="1" dirty="0">
              <a:solidFill>
                <a:sysClr val="window" lastClr="FFFFFF"/>
              </a:solidFill>
              <a:latin typeface="Calibri"/>
              <a:ea typeface="Tahoma" panose="020B0604030504040204" pitchFamily="34" charset="0"/>
              <a:cs typeface="Tahoma" panose="020B0604030504040204" pitchFamily="34" charset="0"/>
            </a:rPr>
            <a:t>Total 4,02%</a:t>
          </a:r>
        </a:p>
      </dgm:t>
    </dgm:pt>
    <dgm:pt modelId="{F9F93455-C795-4CCE-BBD8-F5A5AB27C579}" type="parTrans" cxnId="{8FA73815-9DC6-4389-9ED0-C613859239B1}">
      <dgm:prSet/>
      <dgm:spPr/>
      <dgm:t>
        <a:bodyPr/>
        <a:lstStyle/>
        <a:p>
          <a:pPr algn="ctr"/>
          <a:endParaRPr lang="es-ES" sz="1050"/>
        </a:p>
      </dgm:t>
    </dgm:pt>
    <dgm:pt modelId="{53F4A1B8-028D-432A-8F91-BA1810064B2E}" type="sibTrans" cxnId="{8FA73815-9DC6-4389-9ED0-C613859239B1}">
      <dgm:prSet/>
      <dgm:spPr/>
      <dgm:t>
        <a:bodyPr/>
        <a:lstStyle/>
        <a:p>
          <a:pPr algn="ctr"/>
          <a:endParaRPr lang="es-ES" sz="1050"/>
        </a:p>
      </dgm:t>
    </dgm:pt>
    <dgm:pt modelId="{3B90DFA0-26DF-4EDA-8434-1B86EFE74E2B}" type="pres">
      <dgm:prSet presAssocID="{8B26BF66-0C64-4F50-A5C0-6CB712598F02}" presName="Name0" presStyleCnt="0">
        <dgm:presLayoutVars>
          <dgm:dir/>
          <dgm:resizeHandles val="exact"/>
        </dgm:presLayoutVars>
      </dgm:prSet>
      <dgm:spPr/>
    </dgm:pt>
    <dgm:pt modelId="{ED5D9B38-4C0B-49E9-B6AF-73D1A560BFD8}" type="pres">
      <dgm:prSet presAssocID="{8B26BF66-0C64-4F50-A5C0-6CB712598F02}" presName="vNodes" presStyleCnt="0"/>
      <dgm:spPr/>
    </dgm:pt>
    <dgm:pt modelId="{28C2F279-8E55-42F2-8D99-A1FD61833C2D}" type="pres">
      <dgm:prSet presAssocID="{94320792-EA64-4CF3-B340-42BE20D45E6E}" presName="node" presStyleLbl="node1" presStyleIdx="0" presStyleCnt="3" custScaleX="149667" custScaleY="149667">
        <dgm:presLayoutVars>
          <dgm:bulletEnabled val="1"/>
        </dgm:presLayoutVars>
      </dgm:prSet>
      <dgm:spPr/>
    </dgm:pt>
    <dgm:pt modelId="{45D8655B-3B93-4BA8-A079-E2EAB00DD6D3}" type="pres">
      <dgm:prSet presAssocID="{C35C2DCF-F8E5-4FA3-8DCF-67CA7F7DB2B1}" presName="spacerT" presStyleCnt="0"/>
      <dgm:spPr/>
    </dgm:pt>
    <dgm:pt modelId="{35AD89C0-3E18-4DED-978B-50AAC6077AF6}" type="pres">
      <dgm:prSet presAssocID="{C35C2DCF-F8E5-4FA3-8DCF-67CA7F7DB2B1}" presName="sibTrans" presStyleLbl="sibTrans2D1" presStyleIdx="0" presStyleCnt="2"/>
      <dgm:spPr/>
    </dgm:pt>
    <dgm:pt modelId="{030E616F-7332-4112-8CE8-90D752A0F1C9}" type="pres">
      <dgm:prSet presAssocID="{C35C2DCF-F8E5-4FA3-8DCF-67CA7F7DB2B1}" presName="spacerB" presStyleCnt="0"/>
      <dgm:spPr/>
    </dgm:pt>
    <dgm:pt modelId="{CA19B5F0-48CD-445F-A496-370324FD3833}" type="pres">
      <dgm:prSet presAssocID="{3ABF6289-3383-4442-840A-FE02355CADC4}" presName="node" presStyleLbl="node1" presStyleIdx="1" presStyleCnt="3" custScaleX="181281">
        <dgm:presLayoutVars>
          <dgm:bulletEnabled val="1"/>
        </dgm:presLayoutVars>
      </dgm:prSet>
      <dgm:spPr/>
    </dgm:pt>
    <dgm:pt modelId="{34C24761-1937-48A9-BCD4-F460A9801F37}" type="pres">
      <dgm:prSet presAssocID="{8B26BF66-0C64-4F50-A5C0-6CB712598F02}" presName="sibTransLast" presStyleLbl="sibTrans2D1" presStyleIdx="1" presStyleCnt="2"/>
      <dgm:spPr/>
    </dgm:pt>
    <dgm:pt modelId="{64BB6071-1358-4D1F-B73B-8774C946172F}" type="pres">
      <dgm:prSet presAssocID="{8B26BF66-0C64-4F50-A5C0-6CB712598F02}" presName="connectorText" presStyleLbl="sibTrans2D1" presStyleIdx="1" presStyleCnt="2"/>
      <dgm:spPr/>
    </dgm:pt>
    <dgm:pt modelId="{5C2A0AC3-9E00-493A-99C4-9C6AE01F9738}" type="pres">
      <dgm:prSet presAssocID="{8B26BF66-0C64-4F50-A5C0-6CB712598F02}" presName="lastNode" presStyleLbl="node1" presStyleIdx="2" presStyleCnt="3" custScaleX="177251" custScaleY="131293">
        <dgm:presLayoutVars>
          <dgm:bulletEnabled val="1"/>
        </dgm:presLayoutVars>
      </dgm:prSet>
      <dgm:spPr/>
    </dgm:pt>
  </dgm:ptLst>
  <dgm:cxnLst>
    <dgm:cxn modelId="{42279612-C2FB-4149-B8B7-53A2FB7D01B4}" type="presOf" srcId="{8B26BF66-0C64-4F50-A5C0-6CB712598F02}" destId="{3B90DFA0-26DF-4EDA-8434-1B86EFE74E2B}" srcOrd="0" destOrd="0" presId="urn:microsoft.com/office/officeart/2005/8/layout/equation2"/>
    <dgm:cxn modelId="{8FA73815-9DC6-4389-9ED0-C613859239B1}" srcId="{8B26BF66-0C64-4F50-A5C0-6CB712598F02}" destId="{399976D6-FDBF-42BA-8F55-D9424BDA0E02}" srcOrd="2" destOrd="0" parTransId="{F9F93455-C795-4CCE-BBD8-F5A5AB27C579}" sibTransId="{53F4A1B8-028D-432A-8F91-BA1810064B2E}"/>
    <dgm:cxn modelId="{25900D1C-ECB1-4BDE-94C9-FA3E2C91EBEF}" type="presOf" srcId="{C35C2DCF-F8E5-4FA3-8DCF-67CA7F7DB2B1}" destId="{35AD89C0-3E18-4DED-978B-50AAC6077AF6}" srcOrd="0" destOrd="0" presId="urn:microsoft.com/office/officeart/2005/8/layout/equation2"/>
    <dgm:cxn modelId="{0A9B2D23-5377-449D-8084-74C308B6A6D8}" type="presOf" srcId="{399976D6-FDBF-42BA-8F55-D9424BDA0E02}" destId="{5C2A0AC3-9E00-493A-99C4-9C6AE01F9738}" srcOrd="0" destOrd="0" presId="urn:microsoft.com/office/officeart/2005/8/layout/equation2"/>
    <dgm:cxn modelId="{EB017C5E-94E7-4249-B540-B935CE07113D}" type="presOf" srcId="{F72747FB-DAA1-422A-96E6-5BA59CC46CBF}" destId="{34C24761-1937-48A9-BCD4-F460A9801F37}" srcOrd="0" destOrd="0" presId="urn:microsoft.com/office/officeart/2005/8/layout/equation2"/>
    <dgm:cxn modelId="{59F47B69-0CD8-474F-92F6-ACF0A4D06DAA}" srcId="{8B26BF66-0C64-4F50-A5C0-6CB712598F02}" destId="{3ABF6289-3383-4442-840A-FE02355CADC4}" srcOrd="1" destOrd="0" parTransId="{1C4BB31D-2259-4B16-BEDA-8395345DE8F0}" sibTransId="{F72747FB-DAA1-422A-96E6-5BA59CC46CBF}"/>
    <dgm:cxn modelId="{DAB13D4F-BEF3-4AF5-A435-D1595615C221}" type="presOf" srcId="{3ABF6289-3383-4442-840A-FE02355CADC4}" destId="{CA19B5F0-48CD-445F-A496-370324FD3833}" srcOrd="0" destOrd="0" presId="urn:microsoft.com/office/officeart/2005/8/layout/equation2"/>
    <dgm:cxn modelId="{F327ECD4-EB97-44BA-8976-DD6DE7504B32}" srcId="{8B26BF66-0C64-4F50-A5C0-6CB712598F02}" destId="{94320792-EA64-4CF3-B340-42BE20D45E6E}" srcOrd="0" destOrd="0" parTransId="{4B1C4DF1-83D5-430C-B578-B9337EDD055A}" sibTransId="{C35C2DCF-F8E5-4FA3-8DCF-67CA7F7DB2B1}"/>
    <dgm:cxn modelId="{56D985D5-170F-4D5F-A6A2-DD8C31F4D1C3}" type="presOf" srcId="{94320792-EA64-4CF3-B340-42BE20D45E6E}" destId="{28C2F279-8E55-42F2-8D99-A1FD61833C2D}" srcOrd="0" destOrd="0" presId="urn:microsoft.com/office/officeart/2005/8/layout/equation2"/>
    <dgm:cxn modelId="{FDDDC3F9-7A06-4256-8535-91398A3D95EF}" type="presOf" srcId="{F72747FB-DAA1-422A-96E6-5BA59CC46CBF}" destId="{64BB6071-1358-4D1F-B73B-8774C946172F}" srcOrd="1" destOrd="0" presId="urn:microsoft.com/office/officeart/2005/8/layout/equation2"/>
    <dgm:cxn modelId="{8911A0D9-376B-4680-892A-D4337F13FA74}" type="presParOf" srcId="{3B90DFA0-26DF-4EDA-8434-1B86EFE74E2B}" destId="{ED5D9B38-4C0B-49E9-B6AF-73D1A560BFD8}" srcOrd="0" destOrd="0" presId="urn:microsoft.com/office/officeart/2005/8/layout/equation2"/>
    <dgm:cxn modelId="{2A102698-4830-4E22-AF61-8FBC64E3FDD3}" type="presParOf" srcId="{ED5D9B38-4C0B-49E9-B6AF-73D1A560BFD8}" destId="{28C2F279-8E55-42F2-8D99-A1FD61833C2D}" srcOrd="0" destOrd="0" presId="urn:microsoft.com/office/officeart/2005/8/layout/equation2"/>
    <dgm:cxn modelId="{1ABD09B9-EA5B-48F4-881E-E852DB0324F5}" type="presParOf" srcId="{ED5D9B38-4C0B-49E9-B6AF-73D1A560BFD8}" destId="{45D8655B-3B93-4BA8-A079-E2EAB00DD6D3}" srcOrd="1" destOrd="0" presId="urn:microsoft.com/office/officeart/2005/8/layout/equation2"/>
    <dgm:cxn modelId="{5677D7E9-D39C-4FE0-ABFF-8192E73FB3DC}" type="presParOf" srcId="{ED5D9B38-4C0B-49E9-B6AF-73D1A560BFD8}" destId="{35AD89C0-3E18-4DED-978B-50AAC6077AF6}" srcOrd="2" destOrd="0" presId="urn:microsoft.com/office/officeart/2005/8/layout/equation2"/>
    <dgm:cxn modelId="{A0736D73-7A6F-471F-9533-C41DCF1D77D6}" type="presParOf" srcId="{ED5D9B38-4C0B-49E9-B6AF-73D1A560BFD8}" destId="{030E616F-7332-4112-8CE8-90D752A0F1C9}" srcOrd="3" destOrd="0" presId="urn:microsoft.com/office/officeart/2005/8/layout/equation2"/>
    <dgm:cxn modelId="{162FF94F-1A17-40E0-A89D-97AF1BEAD5F5}" type="presParOf" srcId="{ED5D9B38-4C0B-49E9-B6AF-73D1A560BFD8}" destId="{CA19B5F0-48CD-445F-A496-370324FD3833}" srcOrd="4" destOrd="0" presId="urn:microsoft.com/office/officeart/2005/8/layout/equation2"/>
    <dgm:cxn modelId="{0400BA71-B9B3-4EE2-AC43-5D4FE66BF095}" type="presParOf" srcId="{3B90DFA0-26DF-4EDA-8434-1B86EFE74E2B}" destId="{34C24761-1937-48A9-BCD4-F460A9801F37}" srcOrd="1" destOrd="0" presId="urn:microsoft.com/office/officeart/2005/8/layout/equation2"/>
    <dgm:cxn modelId="{E2D9BE18-2A8D-479E-A0B1-720627E87F1C}" type="presParOf" srcId="{34C24761-1937-48A9-BCD4-F460A9801F37}" destId="{64BB6071-1358-4D1F-B73B-8774C946172F}" srcOrd="0" destOrd="0" presId="urn:microsoft.com/office/officeart/2005/8/layout/equation2"/>
    <dgm:cxn modelId="{98FCECF5-76D3-4892-B455-0B66BB44AA3E}" type="presParOf" srcId="{3B90DFA0-26DF-4EDA-8434-1B86EFE74E2B}" destId="{5C2A0AC3-9E00-493A-99C4-9C6AE01F9738}" srcOrd="2" destOrd="0" presId="urn:microsoft.com/office/officeart/2005/8/layout/equati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E46521-9824-40DD-8F69-F3F079AE538E}">
      <dsp:nvSpPr>
        <dsp:cNvPr id="0" name=""/>
        <dsp:cNvSpPr/>
      </dsp:nvSpPr>
      <dsp:spPr>
        <a:xfrm>
          <a:off x="2248" y="322252"/>
          <a:ext cx="1182624" cy="1184295"/>
        </a:xfrm>
        <a:prstGeom prst="ellipse">
          <a:avLst/>
        </a:prstGeom>
        <a:gradFill rotWithShape="1">
          <a:gsLst>
            <a:gs pos="0">
              <a:srgbClr val="2683C6">
                <a:satMod val="103000"/>
                <a:lumMod val="102000"/>
                <a:tint val="94000"/>
              </a:srgbClr>
            </a:gs>
            <a:gs pos="50000">
              <a:srgbClr val="2683C6">
                <a:satMod val="110000"/>
                <a:lumMod val="100000"/>
                <a:shade val="100000"/>
              </a:srgbClr>
            </a:gs>
            <a:gs pos="100000">
              <a:srgbClr val="2683C6">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lightRig rig="flat" dir="t"/>
        </a:scene3d>
        <a:sp3d/>
      </dsp:spPr>
      <dsp:style>
        <a:lnRef idx="0">
          <a:schemeClr val="accent6"/>
        </a:lnRef>
        <a:fillRef idx="3">
          <a:schemeClr val="accent6"/>
        </a:fillRef>
        <a:effectRef idx="3">
          <a:schemeClr val="accent6"/>
        </a:effectRef>
        <a:fontRef idx="minor">
          <a:schemeClr val="lt1"/>
        </a:fontRef>
      </dsp:style>
      <dsp:txBody>
        <a:bodyPr spcFirstLastPara="0" vert="horz" wrap="square" lIns="27940" tIns="27940" rIns="27940" bIns="27940" numCol="1" spcCol="1270" anchor="ctr" anchorCtr="0">
          <a:noAutofit/>
        </a:bodyPr>
        <a:lstStyle/>
        <a:p>
          <a:pPr marL="0" lvl="0" indent="0" algn="ctr" defTabSz="977900">
            <a:lnSpc>
              <a:spcPct val="90000"/>
            </a:lnSpc>
            <a:spcBef>
              <a:spcPct val="0"/>
            </a:spcBef>
            <a:spcAft>
              <a:spcPct val="35000"/>
            </a:spcAft>
            <a:buNone/>
          </a:pPr>
          <a:r>
            <a:rPr lang="es-CO" sz="2200" b="1"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*105</a:t>
          </a:r>
        </a:p>
        <a:p>
          <a:pPr marL="0" lvl="0" indent="0" algn="ctr" defTabSz="977900">
            <a:lnSpc>
              <a:spcPct val="90000"/>
            </a:lnSpc>
            <a:spcBef>
              <a:spcPct val="0"/>
            </a:spcBef>
            <a:spcAft>
              <a:spcPct val="35000"/>
            </a:spcAft>
            <a:buNone/>
          </a:pPr>
          <a:r>
            <a:rPr lang="es-CO" sz="1200" b="0"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69% Matricula (</a:t>
          </a:r>
          <a:r>
            <a:rPr lang="es-CO" sz="1200" b="1" i="0" u="none" kern="1200" dirty="0">
              <a:solidFill>
                <a:sysClr val="window" lastClr="FFFFFF"/>
              </a:solidFill>
              <a:latin typeface="Calibri"/>
              <a:ea typeface="+mn-ea"/>
              <a:cs typeface="+mn-cs"/>
            </a:rPr>
            <a:t>161.221</a:t>
          </a:r>
          <a:r>
            <a:rPr lang="es-CO" sz="1200" b="0"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a:t>
          </a:r>
          <a:endParaRPr lang="es-CO" sz="700" b="0"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endParaRPr>
        </a:p>
      </dsp:txBody>
      <dsp:txXfrm>
        <a:off x="175439" y="495688"/>
        <a:ext cx="836242" cy="837423"/>
      </dsp:txXfrm>
    </dsp:sp>
    <dsp:sp modelId="{6AE67B2D-F78D-44F0-AB6F-2C95C723C3C6}">
      <dsp:nvSpPr>
        <dsp:cNvPr id="0" name=""/>
        <dsp:cNvSpPr/>
      </dsp:nvSpPr>
      <dsp:spPr>
        <a:xfrm>
          <a:off x="1235321" y="734227"/>
          <a:ext cx="360344" cy="360344"/>
        </a:xfrm>
        <a:prstGeom prst="mathPlus">
          <a:avLst/>
        </a:prstGeom>
        <a:solidFill>
          <a:sysClr val="windowText" lastClr="000000">
            <a:lumMod val="50000"/>
            <a:lumOff val="50000"/>
          </a:sysClr>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O" sz="1000" kern="1200" dirty="0">
            <a:solidFill>
              <a:sysClr val="windowText" lastClr="000000"/>
            </a:solidFill>
            <a:latin typeface="Calibri"/>
            <a:ea typeface="+mn-ea"/>
            <a:cs typeface="+mn-cs"/>
          </a:endParaRPr>
        </a:p>
      </dsp:txBody>
      <dsp:txXfrm>
        <a:off x="1283085" y="872023"/>
        <a:ext cx="264816" cy="84752"/>
      </dsp:txXfrm>
    </dsp:sp>
    <dsp:sp modelId="{D0CA678F-7374-450E-AEEE-0EC1D0A5C471}">
      <dsp:nvSpPr>
        <dsp:cNvPr id="0" name=""/>
        <dsp:cNvSpPr/>
      </dsp:nvSpPr>
      <dsp:spPr>
        <a:xfrm>
          <a:off x="1646114" y="309046"/>
          <a:ext cx="1210706" cy="1210706"/>
        </a:xfrm>
        <a:prstGeom prst="ellipse">
          <a:avLst/>
        </a:prstGeom>
        <a:gradFill rotWithShape="1">
          <a:gsLst>
            <a:gs pos="0">
              <a:srgbClr val="3494BA">
                <a:satMod val="103000"/>
                <a:lumMod val="102000"/>
                <a:tint val="94000"/>
              </a:srgbClr>
            </a:gs>
            <a:gs pos="50000">
              <a:srgbClr val="3494BA">
                <a:satMod val="110000"/>
                <a:lumMod val="100000"/>
                <a:shade val="100000"/>
              </a:srgbClr>
            </a:gs>
            <a:gs pos="100000">
              <a:srgbClr val="3494BA">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lightRig rig="flat" dir="t"/>
        </a:scene3d>
        <a:sp3d/>
      </dsp:spPr>
      <dsp:style>
        <a:lnRef idx="0">
          <a:schemeClr val="accent1"/>
        </a:lnRef>
        <a:fillRef idx="3">
          <a:schemeClr val="accent1"/>
        </a:fillRef>
        <a:effectRef idx="3">
          <a:schemeClr val="accent1"/>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s-CO" sz="2400" b="1"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41</a:t>
          </a:r>
          <a:r>
            <a:rPr lang="es-CO" sz="1400" b="1"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                                               </a:t>
          </a:r>
        </a:p>
        <a:p>
          <a:pPr marL="0" lvl="0" indent="0" algn="ctr" defTabSz="1066800">
            <a:lnSpc>
              <a:spcPct val="90000"/>
            </a:lnSpc>
            <a:spcBef>
              <a:spcPct val="0"/>
            </a:spcBef>
            <a:spcAft>
              <a:spcPct val="35000"/>
            </a:spcAft>
            <a:buNone/>
          </a:pPr>
          <a:r>
            <a:rPr lang="es-CO" sz="1200" b="0"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6% Matricula </a:t>
          </a:r>
          <a:r>
            <a:rPr lang="es-CO" sz="1200" b="1" kern="1200" dirty="0">
              <a:solidFill>
                <a:sysClr val="window" lastClr="FFFFFF"/>
              </a:solidFill>
              <a:latin typeface="Arial" panose="020B0604020202020204" pitchFamily="34" charset="0"/>
              <a:ea typeface="Tahoma" panose="020B0604030504040204" pitchFamily="34" charset="0"/>
              <a:cs typeface="Arial" panose="020B0604020202020204" pitchFamily="34" charset="0"/>
            </a:rPr>
            <a:t>(16.890)</a:t>
          </a:r>
          <a:endParaRPr lang="es-CO" sz="1400" b="1" kern="1200" dirty="0">
            <a:solidFill>
              <a:sysClr val="window" lastClr="FFFFFF"/>
            </a:solidFill>
            <a:latin typeface="Arial" panose="020B0604020202020204" pitchFamily="34" charset="0"/>
            <a:ea typeface="Tahoma" panose="020B0604030504040204" pitchFamily="34" charset="0"/>
            <a:cs typeface="Arial" panose="020B0604020202020204" pitchFamily="34" charset="0"/>
          </a:endParaRPr>
        </a:p>
      </dsp:txBody>
      <dsp:txXfrm>
        <a:off x="1823418" y="486350"/>
        <a:ext cx="856098" cy="856098"/>
      </dsp:txXfrm>
    </dsp:sp>
    <dsp:sp modelId="{2D4CBF8E-40E0-4838-A600-40535E0CD012}">
      <dsp:nvSpPr>
        <dsp:cNvPr id="0" name=""/>
        <dsp:cNvSpPr/>
      </dsp:nvSpPr>
      <dsp:spPr>
        <a:xfrm>
          <a:off x="2907268" y="734227"/>
          <a:ext cx="360344" cy="360344"/>
        </a:xfrm>
        <a:prstGeom prst="mathPlus">
          <a:avLst/>
        </a:prstGeom>
        <a:solidFill>
          <a:sysClr val="window" lastClr="FFFFFF">
            <a:lumMod val="50000"/>
          </a:sysClr>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s-CO" sz="600" kern="1200" dirty="0">
            <a:solidFill>
              <a:sysClr val="windowText" lastClr="000000"/>
            </a:solidFill>
            <a:latin typeface="Calibri"/>
            <a:ea typeface="+mn-ea"/>
            <a:cs typeface="+mn-cs"/>
          </a:endParaRPr>
        </a:p>
      </dsp:txBody>
      <dsp:txXfrm>
        <a:off x="2955032" y="872023"/>
        <a:ext cx="264816" cy="84752"/>
      </dsp:txXfrm>
    </dsp:sp>
    <dsp:sp modelId="{78EDE8D1-88DD-400D-85D9-C6906DFB59FD}">
      <dsp:nvSpPr>
        <dsp:cNvPr id="0" name=""/>
        <dsp:cNvSpPr/>
      </dsp:nvSpPr>
      <dsp:spPr>
        <a:xfrm>
          <a:off x="3318061" y="322252"/>
          <a:ext cx="1182624" cy="1184295"/>
        </a:xfrm>
        <a:prstGeom prst="ellipse">
          <a:avLst/>
        </a:prstGeom>
        <a:gradFill rotWithShape="1">
          <a:gsLst>
            <a:gs pos="0">
              <a:srgbClr val="58B6C0">
                <a:satMod val="103000"/>
                <a:lumMod val="102000"/>
                <a:tint val="94000"/>
              </a:srgbClr>
            </a:gs>
            <a:gs pos="50000">
              <a:srgbClr val="58B6C0">
                <a:satMod val="110000"/>
                <a:lumMod val="100000"/>
                <a:shade val="100000"/>
              </a:srgbClr>
            </a:gs>
            <a:gs pos="100000">
              <a:srgbClr val="58B6C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lightRig rig="flat" dir="t"/>
        </a:scene3d>
        <a:sp3d/>
      </dsp:spPr>
      <dsp:style>
        <a:lnRef idx="0">
          <a:schemeClr val="accent2"/>
        </a:lnRef>
        <a:fillRef idx="3">
          <a:schemeClr val="accent2"/>
        </a:fillRef>
        <a:effectRef idx="3">
          <a:schemeClr val="accent2"/>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s-CO" sz="2400" b="1"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278</a:t>
          </a:r>
        </a:p>
        <a:p>
          <a:pPr marL="0" lvl="0" indent="0" algn="ctr" defTabSz="1066800">
            <a:lnSpc>
              <a:spcPct val="90000"/>
            </a:lnSpc>
            <a:spcBef>
              <a:spcPct val="0"/>
            </a:spcBef>
            <a:spcAft>
              <a:spcPct val="35000"/>
            </a:spcAft>
            <a:buNone/>
          </a:pPr>
          <a:r>
            <a:rPr lang="es-CO" sz="1200" b="0"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25% Matricula (</a:t>
          </a:r>
          <a:r>
            <a:rPr lang="es-CO" sz="1200" b="1" i="0" u="none" kern="1200" dirty="0">
              <a:solidFill>
                <a:sysClr val="window" lastClr="FFFFFF"/>
              </a:solidFill>
              <a:latin typeface="Calibri"/>
              <a:ea typeface="+mn-ea"/>
              <a:cs typeface="+mn-cs"/>
            </a:rPr>
            <a:t>59.143</a:t>
          </a:r>
          <a:r>
            <a:rPr lang="es-CO" sz="1200" b="0"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a:t>
          </a:r>
          <a:endParaRPr lang="es-CO" sz="900" b="0"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endParaRPr>
        </a:p>
      </dsp:txBody>
      <dsp:txXfrm>
        <a:off x="3491252" y="495688"/>
        <a:ext cx="836242" cy="837423"/>
      </dsp:txXfrm>
    </dsp:sp>
    <dsp:sp modelId="{D19D4E78-2DC3-4FCB-A80B-03B49CFF0815}">
      <dsp:nvSpPr>
        <dsp:cNvPr id="0" name=""/>
        <dsp:cNvSpPr/>
      </dsp:nvSpPr>
      <dsp:spPr>
        <a:xfrm>
          <a:off x="4551134" y="734227"/>
          <a:ext cx="360344" cy="360344"/>
        </a:xfrm>
        <a:prstGeom prst="mathEqual">
          <a:avLst/>
        </a:prstGeom>
        <a:solidFill>
          <a:sysClr val="windowText" lastClr="000000">
            <a:lumMod val="50000"/>
            <a:lumOff val="50000"/>
          </a:sysClr>
        </a:soli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s-CO" sz="2000" kern="1200" dirty="0">
            <a:solidFill>
              <a:sysClr val="windowText" lastClr="000000"/>
            </a:solidFill>
            <a:latin typeface="Calibri"/>
            <a:ea typeface="+mn-ea"/>
            <a:cs typeface="+mn-cs"/>
          </a:endParaRPr>
        </a:p>
      </dsp:txBody>
      <dsp:txXfrm>
        <a:off x="4598898" y="808458"/>
        <a:ext cx="264816" cy="211882"/>
      </dsp:txXfrm>
    </dsp:sp>
    <dsp:sp modelId="{EFCC8292-4749-466B-9C39-9553A81A7E89}">
      <dsp:nvSpPr>
        <dsp:cNvPr id="0" name=""/>
        <dsp:cNvSpPr/>
      </dsp:nvSpPr>
      <dsp:spPr>
        <a:xfrm>
          <a:off x="4961926" y="322252"/>
          <a:ext cx="1182624" cy="1184295"/>
        </a:xfrm>
        <a:prstGeom prst="ellipse">
          <a:avLst/>
        </a:prstGeom>
        <a:gradFill rotWithShape="1">
          <a:gsLst>
            <a:gs pos="0">
              <a:srgbClr val="7A8C8E">
                <a:satMod val="103000"/>
                <a:lumMod val="102000"/>
                <a:tint val="94000"/>
              </a:srgbClr>
            </a:gs>
            <a:gs pos="50000">
              <a:srgbClr val="7A8C8E">
                <a:satMod val="110000"/>
                <a:lumMod val="100000"/>
                <a:shade val="100000"/>
              </a:srgbClr>
            </a:gs>
            <a:gs pos="100000">
              <a:srgbClr val="7A8C8E">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lightRig rig="flat" dir="t"/>
        </a:scene3d>
        <a:sp3d/>
      </dsp:spPr>
      <dsp:style>
        <a:lnRef idx="0">
          <a:schemeClr val="accent4"/>
        </a:lnRef>
        <a:fillRef idx="3">
          <a:schemeClr val="accent4"/>
        </a:fillRef>
        <a:effectRef idx="3">
          <a:schemeClr val="accent4"/>
        </a:effectRef>
        <a:fontRef idx="minor">
          <a:schemeClr val="lt1"/>
        </a:fontRef>
      </dsp:style>
      <dsp:txBody>
        <a:bodyPr spcFirstLastPara="0" vert="horz" wrap="square" lIns="22860" tIns="22860" rIns="22860" bIns="22860" numCol="1" spcCol="1270" anchor="ctr" anchorCtr="0">
          <a:noAutofit/>
        </a:bodyPr>
        <a:lstStyle/>
        <a:p>
          <a:pPr marL="0" lvl="0" indent="0" algn="ctr" defTabSz="800100">
            <a:lnSpc>
              <a:spcPct val="90000"/>
            </a:lnSpc>
            <a:spcBef>
              <a:spcPct val="0"/>
            </a:spcBef>
            <a:spcAft>
              <a:spcPct val="35000"/>
            </a:spcAft>
            <a:buNone/>
          </a:pPr>
          <a:r>
            <a:rPr lang="es-CO" sz="1800" b="1"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361</a:t>
          </a:r>
        </a:p>
        <a:p>
          <a:pPr marL="0" lvl="0" indent="0" algn="ctr" defTabSz="800100">
            <a:lnSpc>
              <a:spcPct val="90000"/>
            </a:lnSpc>
            <a:spcBef>
              <a:spcPct val="0"/>
            </a:spcBef>
            <a:spcAft>
              <a:spcPct val="35000"/>
            </a:spcAft>
            <a:buNone/>
          </a:pPr>
          <a:r>
            <a:rPr lang="es-CO" sz="1200"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rPr>
            <a:t>Matricula: </a:t>
          </a:r>
        </a:p>
        <a:p>
          <a:pPr marL="0" lvl="0" indent="0" algn="ctr" defTabSz="800100">
            <a:lnSpc>
              <a:spcPct val="90000"/>
            </a:lnSpc>
            <a:spcBef>
              <a:spcPct val="0"/>
            </a:spcBef>
            <a:spcAft>
              <a:spcPct val="35000"/>
            </a:spcAft>
            <a:buNone/>
          </a:pPr>
          <a:r>
            <a:rPr lang="es-CO" sz="1200" b="0" i="0" u="none" kern="1200" dirty="0">
              <a:solidFill>
                <a:sysClr val="window" lastClr="FFFFFF"/>
              </a:solidFill>
              <a:latin typeface="Calibri"/>
              <a:ea typeface="+mn-ea"/>
              <a:cs typeface="+mn-cs"/>
            </a:rPr>
            <a:t>237.254 </a:t>
          </a:r>
          <a:endParaRPr lang="es-CO" sz="1200" kern="1200" dirty="0">
            <a:solidFill>
              <a:sysClr val="window" lastClr="FFFFFF"/>
            </a:solidFill>
            <a:latin typeface="Tahoma" panose="020B0604030504040204" pitchFamily="34" charset="0"/>
            <a:ea typeface="Tahoma" panose="020B0604030504040204" pitchFamily="34" charset="0"/>
            <a:cs typeface="Tahoma" panose="020B0604030504040204" pitchFamily="34" charset="0"/>
          </a:endParaRPr>
        </a:p>
      </dsp:txBody>
      <dsp:txXfrm>
        <a:off x="5135117" y="495688"/>
        <a:ext cx="836242" cy="8374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C2F279-8E55-42F2-8D99-A1FD61833C2D}">
      <dsp:nvSpPr>
        <dsp:cNvPr id="0" name=""/>
        <dsp:cNvSpPr/>
      </dsp:nvSpPr>
      <dsp:spPr>
        <a:xfrm>
          <a:off x="97273" y="126476"/>
          <a:ext cx="908597" cy="908597"/>
        </a:xfrm>
        <a:prstGeom prst="ellipse">
          <a:avLst/>
        </a:prstGeom>
        <a:gradFill rotWithShape="1">
          <a:gsLst>
            <a:gs pos="0">
              <a:srgbClr val="7A8C8E">
                <a:satMod val="103000"/>
                <a:lumMod val="102000"/>
                <a:tint val="94000"/>
              </a:srgbClr>
            </a:gs>
            <a:gs pos="50000">
              <a:srgbClr val="7A8C8E">
                <a:satMod val="110000"/>
                <a:lumMod val="100000"/>
                <a:shade val="100000"/>
              </a:srgbClr>
            </a:gs>
            <a:gs pos="100000">
              <a:srgbClr val="7A8C8E">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4"/>
        </a:lnRef>
        <a:fillRef idx="3">
          <a:schemeClr val="accent4"/>
        </a:fillRef>
        <a:effectRef idx="3">
          <a:schemeClr val="accent4"/>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ES" sz="1050" b="1" kern="1200" dirty="0">
              <a:solidFill>
                <a:sysClr val="window" lastClr="FFFFFF"/>
              </a:solidFill>
              <a:latin typeface="Calibri"/>
              <a:ea typeface="Tahoma" panose="020B0604030504040204" pitchFamily="34" charset="0"/>
              <a:cs typeface="Tahoma" panose="020B0604030504040204" pitchFamily="34" charset="0"/>
            </a:rPr>
            <a:t>Rural 4,93%</a:t>
          </a:r>
        </a:p>
      </dsp:txBody>
      <dsp:txXfrm>
        <a:off x="230334" y="259537"/>
        <a:ext cx="642475" cy="642475"/>
      </dsp:txXfrm>
    </dsp:sp>
    <dsp:sp modelId="{35AD89C0-3E18-4DED-978B-50AAC6077AF6}">
      <dsp:nvSpPr>
        <dsp:cNvPr id="0" name=""/>
        <dsp:cNvSpPr/>
      </dsp:nvSpPr>
      <dsp:spPr>
        <a:xfrm>
          <a:off x="375519" y="1084368"/>
          <a:ext cx="352105" cy="352105"/>
        </a:xfrm>
        <a:prstGeom prst="mathPlus">
          <a:avLst/>
        </a:prstGeom>
        <a:solidFill>
          <a:sysClr val="window" lastClr="FFFFFF">
            <a:lumMod val="50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s-ES" sz="1050" kern="1200" dirty="0">
            <a:solidFill>
              <a:sysClr val="window" lastClr="FFFFFF"/>
            </a:solidFill>
            <a:latin typeface="Calibri"/>
            <a:ea typeface="+mn-ea"/>
            <a:cs typeface="+mn-cs"/>
          </a:endParaRPr>
        </a:p>
      </dsp:txBody>
      <dsp:txXfrm>
        <a:off x="422191" y="1219013"/>
        <a:ext cx="258761" cy="82815"/>
      </dsp:txXfrm>
    </dsp:sp>
    <dsp:sp modelId="{CA19B5F0-48CD-445F-A496-370324FD3833}">
      <dsp:nvSpPr>
        <dsp:cNvPr id="0" name=""/>
        <dsp:cNvSpPr/>
      </dsp:nvSpPr>
      <dsp:spPr>
        <a:xfrm>
          <a:off x="1312" y="1485769"/>
          <a:ext cx="1100519" cy="607079"/>
        </a:xfrm>
        <a:prstGeom prst="ellipse">
          <a:avLst/>
        </a:prstGeom>
        <a:gradFill rotWithShape="1">
          <a:gsLst>
            <a:gs pos="0">
              <a:srgbClr val="58B6C0">
                <a:satMod val="103000"/>
                <a:lumMod val="102000"/>
                <a:tint val="94000"/>
              </a:srgbClr>
            </a:gs>
            <a:gs pos="50000">
              <a:srgbClr val="58B6C0">
                <a:satMod val="110000"/>
                <a:lumMod val="100000"/>
                <a:shade val="100000"/>
              </a:srgbClr>
            </a:gs>
            <a:gs pos="100000">
              <a:srgbClr val="58B6C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2"/>
        </a:lnRef>
        <a:fillRef idx="3">
          <a:schemeClr val="accent2"/>
        </a:fillRef>
        <a:effectRef idx="3">
          <a:schemeClr val="accent2"/>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ES" sz="1050" b="1" kern="1200" dirty="0">
              <a:solidFill>
                <a:sysClr val="window" lastClr="FFFFFF"/>
              </a:solidFill>
              <a:latin typeface="Calibri"/>
              <a:ea typeface="Tahoma" panose="020B0604030504040204" pitchFamily="34" charset="0"/>
              <a:cs typeface="Tahoma" panose="020B0604030504040204" pitchFamily="34" charset="0"/>
            </a:rPr>
            <a:t>Urbana 3,88%</a:t>
          </a:r>
        </a:p>
      </dsp:txBody>
      <dsp:txXfrm>
        <a:off x="162479" y="1574674"/>
        <a:ext cx="778185" cy="429269"/>
      </dsp:txXfrm>
    </dsp:sp>
    <dsp:sp modelId="{34C24761-1937-48A9-BCD4-F460A9801F37}">
      <dsp:nvSpPr>
        <dsp:cNvPr id="0" name=""/>
        <dsp:cNvSpPr/>
      </dsp:nvSpPr>
      <dsp:spPr>
        <a:xfrm>
          <a:off x="1192893" y="996745"/>
          <a:ext cx="193051" cy="225833"/>
        </a:xfrm>
        <a:prstGeom prst="rightArrow">
          <a:avLst>
            <a:gd name="adj1" fmla="val 60000"/>
            <a:gd name="adj2" fmla="val 50000"/>
          </a:avLst>
        </a:prstGeom>
        <a:solidFill>
          <a:sysClr val="window" lastClr="FFFFFF">
            <a:lumMod val="5000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s-ES" sz="1050" kern="1200" dirty="0">
            <a:solidFill>
              <a:sysClr val="window" lastClr="FFFFFF"/>
            </a:solidFill>
            <a:latin typeface="Calibri"/>
            <a:ea typeface="+mn-ea"/>
            <a:cs typeface="+mn-cs"/>
          </a:endParaRPr>
        </a:p>
      </dsp:txBody>
      <dsp:txXfrm>
        <a:off x="1192893" y="1041912"/>
        <a:ext cx="135136" cy="135499"/>
      </dsp:txXfrm>
    </dsp:sp>
    <dsp:sp modelId="{5C2A0AC3-9E00-493A-99C4-9C6AE01F9738}">
      <dsp:nvSpPr>
        <dsp:cNvPr id="0" name=""/>
        <dsp:cNvSpPr/>
      </dsp:nvSpPr>
      <dsp:spPr>
        <a:xfrm>
          <a:off x="1466079" y="312609"/>
          <a:ext cx="2152107" cy="1594105"/>
        </a:xfrm>
        <a:prstGeom prst="ellipse">
          <a:avLst/>
        </a:prstGeom>
        <a:gradFill rotWithShape="1">
          <a:gsLst>
            <a:gs pos="0">
              <a:srgbClr val="2683C6">
                <a:satMod val="103000"/>
                <a:lumMod val="102000"/>
                <a:tint val="94000"/>
              </a:srgbClr>
            </a:gs>
            <a:gs pos="50000">
              <a:srgbClr val="2683C6">
                <a:satMod val="110000"/>
                <a:lumMod val="100000"/>
                <a:shade val="100000"/>
              </a:srgbClr>
            </a:gs>
            <a:gs pos="100000">
              <a:srgbClr val="2683C6">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hemeClr val="accent6"/>
        </a:lnRef>
        <a:fillRef idx="3">
          <a:schemeClr val="accent6"/>
        </a:fillRef>
        <a:effectRef idx="3">
          <a:schemeClr val="accent6"/>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ES" sz="1050" b="1" kern="1200" dirty="0">
              <a:solidFill>
                <a:sysClr val="window" lastClr="FFFFFF"/>
              </a:solidFill>
              <a:latin typeface="Calibri"/>
              <a:ea typeface="Tahoma" panose="020B0604030504040204" pitchFamily="34" charset="0"/>
              <a:cs typeface="Tahoma" panose="020B0604030504040204" pitchFamily="34" charset="0"/>
            </a:rPr>
            <a:t>Total 4,02%</a:t>
          </a:r>
        </a:p>
      </dsp:txBody>
      <dsp:txXfrm>
        <a:off x="1781248" y="546060"/>
        <a:ext cx="1521769" cy="1127203"/>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Verde azulado">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940</TotalTime>
  <Pages>26</Pages>
  <Words>6979</Words>
  <Characters>38387</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8292</dc:creator>
  <cp:keywords/>
  <dc:description/>
  <cp:lastModifiedBy>Leonis Lopez Alvarez</cp:lastModifiedBy>
  <cp:revision>4</cp:revision>
  <cp:lastPrinted>2020-11-10T22:12:00Z</cp:lastPrinted>
  <dcterms:created xsi:type="dcterms:W3CDTF">2021-03-11T23:19:00Z</dcterms:created>
  <dcterms:modified xsi:type="dcterms:W3CDTF">2021-03-13T02:18:00Z</dcterms:modified>
</cp:coreProperties>
</file>