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B8C78" w14:textId="77777777" w:rsidR="00726BB2" w:rsidRPr="008345AC" w:rsidRDefault="00726BB2" w:rsidP="00B55963">
      <w:pPr>
        <w:spacing w:after="0" w:line="240" w:lineRule="auto"/>
        <w:jc w:val="center"/>
        <w:rPr>
          <w:rFonts w:ascii="Arial" w:hAnsi="Arial" w:cs="Arial"/>
          <w:b/>
          <w:bCs/>
          <w:sz w:val="24"/>
          <w:szCs w:val="24"/>
        </w:rPr>
      </w:pPr>
      <w:r w:rsidRPr="008345AC">
        <w:rPr>
          <w:rFonts w:ascii="Arial" w:hAnsi="Arial" w:cs="Arial"/>
          <w:b/>
          <w:bCs/>
          <w:sz w:val="24"/>
          <w:szCs w:val="24"/>
        </w:rPr>
        <w:t>RESOLUCIÓN No</w:t>
      </w:r>
    </w:p>
    <w:p w14:paraId="44B030F6" w14:textId="77777777" w:rsidR="00726BB2" w:rsidRPr="008345AC" w:rsidRDefault="00726BB2" w:rsidP="00B55963">
      <w:pPr>
        <w:spacing w:after="0" w:line="240" w:lineRule="auto"/>
        <w:jc w:val="both"/>
        <w:rPr>
          <w:rFonts w:ascii="Arial" w:hAnsi="Arial" w:cs="Arial"/>
          <w:b/>
          <w:bCs/>
          <w:sz w:val="24"/>
          <w:szCs w:val="24"/>
        </w:rPr>
      </w:pPr>
    </w:p>
    <w:p w14:paraId="1D3969B6" w14:textId="77777777" w:rsidR="005F723E" w:rsidRPr="008345AC" w:rsidRDefault="005F723E" w:rsidP="00B55963">
      <w:pPr>
        <w:pStyle w:val="Standard"/>
        <w:spacing w:after="0"/>
        <w:jc w:val="center"/>
        <w:rPr>
          <w:b/>
          <w:color w:val="000000"/>
        </w:rPr>
      </w:pPr>
      <w:r w:rsidRPr="008345AC">
        <w:rPr>
          <w:b/>
          <w:color w:val="000000"/>
        </w:rPr>
        <w:t>ACTO ADMINISTRATIVO POR EL CUAL SE JUSTIFICA LA CONTRATACIÓN DIRECTA PARA LA CELEBRACION DE UN CONTRATO INTERADMINISTRATIVO</w:t>
      </w:r>
    </w:p>
    <w:p w14:paraId="3E991A66" w14:textId="77777777" w:rsidR="005F723E" w:rsidRPr="008345AC" w:rsidRDefault="005F723E" w:rsidP="00B55963">
      <w:pPr>
        <w:pStyle w:val="Standard"/>
        <w:spacing w:after="0"/>
        <w:jc w:val="center"/>
        <w:rPr>
          <w:b/>
          <w:color w:val="000000"/>
        </w:rPr>
      </w:pPr>
    </w:p>
    <w:p w14:paraId="12968623" w14:textId="77777777" w:rsidR="005F723E" w:rsidRPr="008345AC" w:rsidRDefault="005F723E" w:rsidP="00B55963">
      <w:pPr>
        <w:pStyle w:val="Standard"/>
        <w:spacing w:after="0"/>
        <w:jc w:val="both"/>
        <w:rPr>
          <w:b/>
          <w:color w:val="000000"/>
        </w:rPr>
      </w:pPr>
    </w:p>
    <w:p w14:paraId="42765421" w14:textId="27E4C675" w:rsidR="005F723E" w:rsidRPr="008345AC" w:rsidRDefault="00CD278B" w:rsidP="00B55963">
      <w:pPr>
        <w:spacing w:after="0" w:line="240" w:lineRule="auto"/>
        <w:jc w:val="both"/>
        <w:rPr>
          <w:rFonts w:ascii="Arial" w:hAnsi="Arial" w:cs="Arial"/>
          <w:bCs/>
          <w:sz w:val="24"/>
          <w:szCs w:val="24"/>
        </w:rPr>
      </w:pPr>
      <w:r>
        <w:rPr>
          <w:rFonts w:ascii="Arial" w:hAnsi="Arial" w:cs="Arial"/>
          <w:bCs/>
          <w:sz w:val="24"/>
          <w:szCs w:val="24"/>
        </w:rPr>
        <w:t>La Secretaria General</w:t>
      </w:r>
      <w:r w:rsidR="005F723E" w:rsidRPr="008345AC">
        <w:rPr>
          <w:rFonts w:ascii="Arial" w:hAnsi="Arial" w:cs="Arial"/>
          <w:bCs/>
          <w:sz w:val="24"/>
          <w:szCs w:val="24"/>
        </w:rPr>
        <w:t xml:space="preserve"> en ejercicio de sus facultades en especial las conferidas en el artículo 30 de la Ley 80 de 1993, </w:t>
      </w:r>
    </w:p>
    <w:p w14:paraId="18BD7B91" w14:textId="77777777" w:rsidR="005F723E" w:rsidRPr="008345AC" w:rsidRDefault="005F723E" w:rsidP="00B55963">
      <w:pPr>
        <w:spacing w:after="0" w:line="240" w:lineRule="auto"/>
        <w:jc w:val="both"/>
        <w:rPr>
          <w:rFonts w:ascii="Arial" w:hAnsi="Arial" w:cs="Arial"/>
          <w:b/>
          <w:color w:val="000000"/>
          <w:sz w:val="24"/>
          <w:szCs w:val="24"/>
          <w:lang w:val="es-ES"/>
        </w:rPr>
      </w:pPr>
    </w:p>
    <w:p w14:paraId="508644F6" w14:textId="77777777" w:rsidR="005F723E" w:rsidRPr="008345AC" w:rsidRDefault="005F723E" w:rsidP="00B55963">
      <w:pPr>
        <w:tabs>
          <w:tab w:val="left" w:pos="915"/>
        </w:tabs>
        <w:spacing w:after="0" w:line="240" w:lineRule="auto"/>
        <w:jc w:val="center"/>
        <w:rPr>
          <w:rFonts w:ascii="Arial" w:hAnsi="Arial" w:cs="Arial"/>
          <w:b/>
          <w:sz w:val="24"/>
          <w:szCs w:val="24"/>
        </w:rPr>
      </w:pPr>
      <w:r w:rsidRPr="008345AC">
        <w:rPr>
          <w:rFonts w:ascii="Arial" w:hAnsi="Arial" w:cs="Arial"/>
          <w:b/>
          <w:sz w:val="24"/>
          <w:szCs w:val="24"/>
        </w:rPr>
        <w:t>C O N S I D E R A N D O</w:t>
      </w:r>
    </w:p>
    <w:p w14:paraId="7582C42E" w14:textId="77777777" w:rsidR="005F723E" w:rsidRPr="008345AC" w:rsidRDefault="005F723E" w:rsidP="00B55963">
      <w:pPr>
        <w:pStyle w:val="Sinespaciado"/>
        <w:jc w:val="both"/>
        <w:rPr>
          <w:rFonts w:ascii="Arial" w:eastAsia="Arial" w:hAnsi="Arial" w:cs="Arial"/>
          <w:sz w:val="24"/>
          <w:szCs w:val="24"/>
          <w:lang w:val="es-ES"/>
        </w:rPr>
      </w:pPr>
    </w:p>
    <w:p w14:paraId="14C3C07B" w14:textId="40C67DB7" w:rsidR="00DB1EE8" w:rsidRPr="008345AC" w:rsidRDefault="00DB1EE8" w:rsidP="00DB1EE8">
      <w:pPr>
        <w:pStyle w:val="Default"/>
        <w:jc w:val="both"/>
        <w:rPr>
          <w:iCs/>
          <w:color w:val="000000" w:themeColor="text1"/>
        </w:rPr>
      </w:pPr>
      <w:r w:rsidRPr="008345AC">
        <w:rPr>
          <w:iCs/>
          <w:color w:val="000000" w:themeColor="text1"/>
        </w:rPr>
        <w:t>Que en el literal i) del numeral 4 del artículo 2 de la Ley 1150 de 2008 establece los casos en los cuales procede la contratación directa.</w:t>
      </w:r>
    </w:p>
    <w:p w14:paraId="19D1AD86" w14:textId="77777777" w:rsidR="00581197" w:rsidRPr="008345AC" w:rsidRDefault="00581197" w:rsidP="00DB1EE8">
      <w:pPr>
        <w:pStyle w:val="Default"/>
        <w:jc w:val="both"/>
        <w:rPr>
          <w:iCs/>
          <w:color w:val="000000" w:themeColor="text1"/>
        </w:rPr>
      </w:pPr>
    </w:p>
    <w:p w14:paraId="34BBE3F5" w14:textId="3FF3F992" w:rsidR="00DB1EE8" w:rsidRPr="008345AC" w:rsidRDefault="00DB1EE8" w:rsidP="00DB1EE8">
      <w:pPr>
        <w:pStyle w:val="Default"/>
        <w:jc w:val="both"/>
        <w:rPr>
          <w:iCs/>
          <w:color w:val="000000" w:themeColor="text1"/>
        </w:rPr>
      </w:pPr>
      <w:r w:rsidRPr="008345AC">
        <w:rPr>
          <w:iCs/>
          <w:color w:val="000000" w:themeColor="text1"/>
        </w:rPr>
        <w:t>Que el Art. 2.2.1.2.1.4.1. del Decreto 1082 del 26 de mayo de 2016, reglamentario de la Ley 1150 de 2007, establece que cuando proceda el uso de la modalidad de selección de contratación directa, la entidad justificará mediante acto administrativo dicha contratación.</w:t>
      </w:r>
    </w:p>
    <w:p w14:paraId="7B7AD0E1" w14:textId="77777777" w:rsidR="00581197" w:rsidRPr="008345AC" w:rsidRDefault="00581197" w:rsidP="00DB1EE8">
      <w:pPr>
        <w:pStyle w:val="Default"/>
        <w:jc w:val="both"/>
        <w:rPr>
          <w:iCs/>
          <w:color w:val="000000" w:themeColor="text1"/>
        </w:rPr>
      </w:pPr>
    </w:p>
    <w:p w14:paraId="27250D77" w14:textId="075A59E9" w:rsidR="00DB1EE8" w:rsidRPr="008345AC" w:rsidRDefault="00DB1EE8" w:rsidP="00DB1EE8">
      <w:pPr>
        <w:pStyle w:val="Default"/>
        <w:jc w:val="both"/>
        <w:rPr>
          <w:iCs/>
          <w:color w:val="000000" w:themeColor="text1"/>
        </w:rPr>
      </w:pPr>
      <w:r w:rsidRPr="008345AC">
        <w:rPr>
          <w:iCs/>
          <w:color w:val="000000" w:themeColor="text1"/>
        </w:rPr>
        <w:t xml:space="preserve">Que, el Artículo 2.2.1.2.1.4.4. del Decreto 1082 del 26 de mayo de 2016, dispone entre otros lo siguiente: "Convenio o Contratos interadministrativos. La modalidad de selección para la contratación entre Entidades Estatales es la contratación directa; y en consecuencia, le es aplicable lo establecido en </w:t>
      </w:r>
      <w:r w:rsidR="003C0AC3" w:rsidRPr="008345AC">
        <w:rPr>
          <w:iCs/>
          <w:color w:val="000000" w:themeColor="text1"/>
        </w:rPr>
        <w:t>el</w:t>
      </w:r>
      <w:r w:rsidRPr="008345AC">
        <w:rPr>
          <w:iCs/>
          <w:color w:val="000000" w:themeColor="text1"/>
        </w:rPr>
        <w:t xml:space="preserve"> artículo 2.2.1 9 1.4.1. del presente Decreto...(...)".</w:t>
      </w:r>
    </w:p>
    <w:p w14:paraId="363A3DCA" w14:textId="77777777" w:rsidR="00581197" w:rsidRPr="008345AC" w:rsidRDefault="00581197" w:rsidP="00DB1EE8">
      <w:pPr>
        <w:pStyle w:val="Default"/>
        <w:jc w:val="both"/>
        <w:rPr>
          <w:iCs/>
          <w:color w:val="000000" w:themeColor="text1"/>
        </w:rPr>
      </w:pPr>
    </w:p>
    <w:p w14:paraId="6EC5A70D" w14:textId="150E6637" w:rsidR="004065DA" w:rsidRPr="008345AC" w:rsidRDefault="004065DA" w:rsidP="004065DA">
      <w:pPr>
        <w:pStyle w:val="Default"/>
        <w:jc w:val="both"/>
      </w:pPr>
      <w:proofErr w:type="gramStart"/>
      <w:r>
        <w:rPr>
          <w:iCs/>
          <w:color w:val="000000" w:themeColor="text1"/>
        </w:rPr>
        <w:t>xxxxxxxxxxxxxxxxxxxxxxxxxxxxxxxxxxxxxxxxxxxxxxxxxxxxxxxxxxxxxxxxxxxxxxxxxxxxxxxxxxxxxxxxxxxxxxxxxxxxxxxxxxxxxxxxxxxxxxxxxxxxxxxxxxxxxxxxxxxxx</w:t>
      </w:r>
      <w:proofErr w:type="gramEnd"/>
    </w:p>
    <w:p w14:paraId="06B33674" w14:textId="4B59CA03" w:rsidR="008345AC" w:rsidRPr="008345AC" w:rsidRDefault="008345AC" w:rsidP="008345AC">
      <w:pPr>
        <w:jc w:val="both"/>
        <w:rPr>
          <w:rFonts w:ascii="Arial" w:hAnsi="Arial" w:cs="Arial"/>
          <w:sz w:val="24"/>
          <w:szCs w:val="24"/>
        </w:rPr>
      </w:pPr>
      <w:r w:rsidRPr="008345AC">
        <w:rPr>
          <w:rFonts w:ascii="Arial" w:hAnsi="Arial" w:cs="Arial"/>
          <w:sz w:val="24"/>
          <w:szCs w:val="24"/>
        </w:rPr>
        <w:t xml:space="preserve">. </w:t>
      </w:r>
    </w:p>
    <w:p w14:paraId="17FBBD97" w14:textId="77777777" w:rsidR="000024B8" w:rsidRPr="00726C83" w:rsidRDefault="000024B8" w:rsidP="000024B8">
      <w:pPr>
        <w:spacing w:after="0"/>
        <w:jc w:val="both"/>
        <w:rPr>
          <w:rFonts w:ascii="Arial" w:hAnsi="Arial" w:cs="Arial"/>
          <w:sz w:val="24"/>
          <w:szCs w:val="24"/>
        </w:rPr>
      </w:pPr>
      <w:r w:rsidRPr="00726C83">
        <w:rPr>
          <w:rFonts w:ascii="Arial" w:hAnsi="Arial" w:cs="Arial"/>
          <w:sz w:val="24"/>
          <w:szCs w:val="24"/>
        </w:rPr>
        <w:t>Que en el literal i) del numeral 4 del artículo 2 de la Ley 1150 de 2008 establece los casos en los cuales procede la contratación directa.</w:t>
      </w:r>
    </w:p>
    <w:p w14:paraId="2FA4FEE8" w14:textId="77777777" w:rsidR="000024B8" w:rsidRPr="00726C83" w:rsidRDefault="000024B8" w:rsidP="000024B8">
      <w:pPr>
        <w:spacing w:after="0"/>
        <w:jc w:val="both"/>
        <w:rPr>
          <w:rFonts w:ascii="Arial" w:hAnsi="Arial" w:cs="Arial"/>
          <w:sz w:val="24"/>
          <w:szCs w:val="24"/>
        </w:rPr>
      </w:pPr>
    </w:p>
    <w:p w14:paraId="67D3D4D5" w14:textId="77777777" w:rsidR="000024B8" w:rsidRPr="00726C83" w:rsidRDefault="000024B8" w:rsidP="000024B8">
      <w:pPr>
        <w:pStyle w:val="Textoindependiente3"/>
        <w:spacing w:after="0"/>
        <w:jc w:val="both"/>
        <w:rPr>
          <w:rFonts w:ascii="Arial" w:hAnsi="Arial" w:cs="Arial"/>
          <w:sz w:val="24"/>
          <w:szCs w:val="24"/>
        </w:rPr>
      </w:pPr>
      <w:r w:rsidRPr="00726C83">
        <w:rPr>
          <w:rFonts w:ascii="Arial" w:hAnsi="Arial" w:cs="Arial"/>
          <w:sz w:val="24"/>
          <w:szCs w:val="24"/>
        </w:rPr>
        <w:t>Que el Art. 2.2.1.2.1.4.1. del Decreto 1082 del 26 de mayo de 2016, reglamentario de la Ley 1150 de 2007, establece que cuando proceda el uso de la modalidad de selección de contratación directa, la entidad justificará mediante acto administrativo dicha contratación.</w:t>
      </w:r>
    </w:p>
    <w:p w14:paraId="4498E551" w14:textId="77777777" w:rsidR="000024B8" w:rsidRDefault="000024B8" w:rsidP="000024B8">
      <w:pPr>
        <w:pStyle w:val="p1"/>
        <w:jc w:val="both"/>
        <w:rPr>
          <w:rFonts w:ascii="Arial Narrow" w:hAnsi="Arial Narrow"/>
          <w:color w:val="000000" w:themeColor="text1"/>
          <w:sz w:val="24"/>
          <w:szCs w:val="24"/>
          <w:lang w:val="es-ES"/>
        </w:rPr>
      </w:pPr>
    </w:p>
    <w:p w14:paraId="38A22A85" w14:textId="77777777" w:rsidR="000024B8" w:rsidRPr="002A1B40" w:rsidRDefault="000024B8" w:rsidP="000024B8">
      <w:pPr>
        <w:pStyle w:val="p1"/>
        <w:jc w:val="both"/>
        <w:rPr>
          <w:rFonts w:ascii="Arial" w:hAnsi="Arial" w:cs="Arial"/>
          <w:color w:val="000000" w:themeColor="text1"/>
          <w:sz w:val="24"/>
          <w:szCs w:val="24"/>
          <w:lang w:val="es-ES"/>
        </w:rPr>
      </w:pPr>
      <w:r w:rsidRPr="002A1B40">
        <w:rPr>
          <w:rFonts w:ascii="Arial" w:hAnsi="Arial" w:cs="Arial"/>
          <w:color w:val="000000" w:themeColor="text1"/>
          <w:sz w:val="24"/>
          <w:szCs w:val="24"/>
          <w:lang w:val="es-ES"/>
        </w:rPr>
        <w:t>Que las modalidades de selección de los contratistas están taxativamente señaladas en el artículo 2º de la Ley 1150 de 2007. En su numeral 4º, se consagran las causales para la contratación directa, dentro de las que se destaca el literal c) referido a “contratos interadministrativos”</w:t>
      </w:r>
      <w:r>
        <w:rPr>
          <w:rFonts w:ascii="Arial" w:hAnsi="Arial" w:cs="Arial"/>
          <w:color w:val="000000" w:themeColor="text1"/>
          <w:sz w:val="24"/>
          <w:szCs w:val="24"/>
          <w:lang w:val="es-ES"/>
        </w:rPr>
        <w:t>,</w:t>
      </w:r>
      <w:r w:rsidRPr="002A1B40">
        <w:rPr>
          <w:rFonts w:ascii="Arial" w:hAnsi="Arial" w:cs="Arial"/>
          <w:color w:val="000000" w:themeColor="text1"/>
          <w:sz w:val="24"/>
          <w:szCs w:val="24"/>
          <w:lang w:val="es-ES"/>
        </w:rPr>
        <w:t xml:space="preserve"> el cual tras ser modificado por el artículo 92 y 95 de la Ley 1474 de 2011, quedó así:</w:t>
      </w:r>
    </w:p>
    <w:p w14:paraId="4045FED7" w14:textId="77777777" w:rsidR="000024B8" w:rsidRPr="00B55963" w:rsidRDefault="000024B8" w:rsidP="000024B8">
      <w:pPr>
        <w:pStyle w:val="p2"/>
        <w:tabs>
          <w:tab w:val="left" w:pos="1177"/>
        </w:tabs>
        <w:jc w:val="both"/>
        <w:rPr>
          <w:rFonts w:ascii="Arial Narrow" w:hAnsi="Arial Narrow"/>
          <w:color w:val="000000" w:themeColor="text1"/>
          <w:sz w:val="24"/>
          <w:szCs w:val="24"/>
          <w:lang w:val="es-ES"/>
        </w:rPr>
      </w:pPr>
    </w:p>
    <w:p w14:paraId="584E65BB" w14:textId="77777777" w:rsidR="000024B8" w:rsidRPr="000353CA" w:rsidRDefault="000024B8" w:rsidP="000024B8">
      <w:pPr>
        <w:pStyle w:val="p1"/>
        <w:ind w:left="708"/>
        <w:jc w:val="both"/>
        <w:rPr>
          <w:rFonts w:ascii="Arial" w:hAnsi="Arial" w:cs="Arial"/>
          <w:i/>
          <w:color w:val="000000" w:themeColor="text1"/>
          <w:sz w:val="22"/>
          <w:szCs w:val="22"/>
          <w:lang w:val="es-ES"/>
        </w:rPr>
      </w:pPr>
      <w:r w:rsidRPr="000353CA">
        <w:rPr>
          <w:rFonts w:ascii="Arial" w:hAnsi="Arial" w:cs="Arial"/>
          <w:b/>
          <w:bCs/>
          <w:i/>
          <w:color w:val="000000" w:themeColor="text1"/>
          <w:sz w:val="22"/>
          <w:szCs w:val="22"/>
          <w:lang w:val="es-ES"/>
        </w:rPr>
        <w:t>“Artículo  2°. </w:t>
      </w:r>
      <w:r w:rsidRPr="000353CA">
        <w:rPr>
          <w:rFonts w:ascii="Arial" w:hAnsi="Arial" w:cs="Arial"/>
          <w:i/>
          <w:iCs/>
          <w:color w:val="000000" w:themeColor="text1"/>
          <w:sz w:val="22"/>
          <w:szCs w:val="22"/>
          <w:lang w:val="es-ES"/>
        </w:rPr>
        <w:t>De las modalidades de selección. </w:t>
      </w:r>
      <w:r w:rsidRPr="000353CA">
        <w:rPr>
          <w:rFonts w:ascii="Arial" w:hAnsi="Arial" w:cs="Arial"/>
          <w:i/>
          <w:color w:val="000000" w:themeColor="text1"/>
          <w:sz w:val="22"/>
          <w:szCs w:val="22"/>
          <w:lang w:val="es-ES"/>
        </w:rPr>
        <w:t>La escogencia del contratista se efectuará con arreglo a las modalidades de selección de licitación pública, selección abreviada, concurso de méritos y contratación directa, con base en las siguientes reglas:</w:t>
      </w:r>
    </w:p>
    <w:p w14:paraId="52A198CA" w14:textId="77777777" w:rsidR="000024B8" w:rsidRPr="000353CA" w:rsidRDefault="000024B8" w:rsidP="000024B8">
      <w:pPr>
        <w:pStyle w:val="p1"/>
        <w:ind w:firstLine="708"/>
        <w:jc w:val="both"/>
        <w:rPr>
          <w:rFonts w:ascii="Arial" w:hAnsi="Arial" w:cs="Arial"/>
          <w:i/>
          <w:color w:val="000000" w:themeColor="text1"/>
          <w:sz w:val="22"/>
          <w:szCs w:val="22"/>
          <w:lang w:val="es-ES"/>
        </w:rPr>
      </w:pPr>
      <w:r w:rsidRPr="000353CA">
        <w:rPr>
          <w:rFonts w:ascii="Arial" w:hAnsi="Arial" w:cs="Arial"/>
          <w:i/>
          <w:color w:val="000000" w:themeColor="text1"/>
          <w:sz w:val="22"/>
          <w:szCs w:val="22"/>
          <w:lang w:val="es-ES"/>
        </w:rPr>
        <w:t>(…)</w:t>
      </w:r>
    </w:p>
    <w:p w14:paraId="1C6F5FC4" w14:textId="77777777" w:rsidR="000024B8" w:rsidRPr="000353CA" w:rsidRDefault="000024B8" w:rsidP="000024B8">
      <w:pPr>
        <w:pStyle w:val="p1"/>
        <w:ind w:left="709" w:hanging="1"/>
        <w:jc w:val="both"/>
        <w:rPr>
          <w:rFonts w:ascii="Arial" w:hAnsi="Arial" w:cs="Arial"/>
          <w:i/>
          <w:color w:val="000000" w:themeColor="text1"/>
          <w:sz w:val="22"/>
          <w:szCs w:val="22"/>
          <w:lang w:val="es-ES"/>
        </w:rPr>
      </w:pPr>
      <w:r w:rsidRPr="000353CA">
        <w:rPr>
          <w:rFonts w:ascii="Arial" w:hAnsi="Arial" w:cs="Arial"/>
          <w:i/>
          <w:color w:val="000000" w:themeColor="text1"/>
          <w:sz w:val="22"/>
          <w:szCs w:val="22"/>
          <w:lang w:val="es-ES"/>
        </w:rPr>
        <w:t>4. </w:t>
      </w:r>
      <w:r w:rsidRPr="000353CA">
        <w:rPr>
          <w:rFonts w:ascii="Arial" w:hAnsi="Arial" w:cs="Arial"/>
          <w:b/>
          <w:bCs/>
          <w:i/>
          <w:color w:val="000000" w:themeColor="text1"/>
          <w:sz w:val="22"/>
          <w:szCs w:val="22"/>
          <w:lang w:val="es-ES"/>
        </w:rPr>
        <w:t> Contratación directa. </w:t>
      </w:r>
      <w:r w:rsidRPr="000353CA">
        <w:rPr>
          <w:rFonts w:ascii="Arial" w:hAnsi="Arial" w:cs="Arial"/>
          <w:i/>
          <w:color w:val="000000" w:themeColor="text1"/>
          <w:sz w:val="22"/>
          <w:szCs w:val="22"/>
          <w:lang w:val="es-ES"/>
        </w:rPr>
        <w:t>La modalidad de selección de contratación</w:t>
      </w:r>
      <w:r w:rsidRPr="000353CA">
        <w:rPr>
          <w:rStyle w:val="apple-converted-space"/>
          <w:rFonts w:ascii="Arial" w:hAnsi="Arial" w:cs="Arial"/>
          <w:i/>
          <w:color w:val="000000" w:themeColor="text1"/>
          <w:sz w:val="22"/>
          <w:szCs w:val="22"/>
        </w:rPr>
        <w:t> </w:t>
      </w:r>
      <w:r w:rsidRPr="000353CA">
        <w:rPr>
          <w:rFonts w:ascii="Arial" w:hAnsi="Arial" w:cs="Arial"/>
          <w:i/>
          <w:color w:val="000000" w:themeColor="text1"/>
          <w:sz w:val="22"/>
          <w:szCs w:val="22"/>
          <w:lang w:val="es-ES"/>
        </w:rPr>
        <w:t>directa, solamente procederá en los siguientes casos:</w:t>
      </w:r>
    </w:p>
    <w:p w14:paraId="77B9A8A2" w14:textId="77777777" w:rsidR="000024B8" w:rsidRPr="000353CA" w:rsidRDefault="000024B8" w:rsidP="000024B8">
      <w:pPr>
        <w:pStyle w:val="p1"/>
        <w:ind w:firstLine="708"/>
        <w:jc w:val="both"/>
        <w:rPr>
          <w:rFonts w:ascii="Arial" w:hAnsi="Arial" w:cs="Arial"/>
          <w:i/>
          <w:color w:val="000000" w:themeColor="text1"/>
          <w:sz w:val="22"/>
          <w:szCs w:val="22"/>
          <w:lang w:val="es-ES"/>
        </w:rPr>
      </w:pPr>
      <w:r w:rsidRPr="000353CA">
        <w:rPr>
          <w:rFonts w:ascii="Arial" w:hAnsi="Arial" w:cs="Arial"/>
          <w:i/>
          <w:color w:val="000000" w:themeColor="text1"/>
          <w:sz w:val="22"/>
          <w:szCs w:val="22"/>
          <w:lang w:val="es-ES"/>
        </w:rPr>
        <w:lastRenderedPageBreak/>
        <w:t>(…)</w:t>
      </w:r>
    </w:p>
    <w:p w14:paraId="2887452A" w14:textId="77777777" w:rsidR="000024B8" w:rsidRPr="000353CA" w:rsidRDefault="000024B8" w:rsidP="000024B8">
      <w:pPr>
        <w:pStyle w:val="p3"/>
        <w:jc w:val="both"/>
        <w:rPr>
          <w:rFonts w:ascii="Arial" w:hAnsi="Arial" w:cs="Arial"/>
          <w:i/>
          <w:color w:val="000000" w:themeColor="text1"/>
          <w:sz w:val="22"/>
          <w:szCs w:val="22"/>
          <w:lang w:val="es-ES"/>
        </w:rPr>
      </w:pPr>
    </w:p>
    <w:p w14:paraId="68752EE7" w14:textId="77777777" w:rsidR="000024B8" w:rsidRPr="000353CA" w:rsidRDefault="000024B8" w:rsidP="000024B8">
      <w:pPr>
        <w:pStyle w:val="p1"/>
        <w:ind w:left="708"/>
        <w:jc w:val="both"/>
        <w:rPr>
          <w:rFonts w:ascii="Arial" w:hAnsi="Arial" w:cs="Arial"/>
          <w:i/>
          <w:color w:val="000000" w:themeColor="text1"/>
          <w:sz w:val="22"/>
          <w:szCs w:val="22"/>
          <w:lang w:val="es-ES"/>
        </w:rPr>
      </w:pPr>
      <w:r w:rsidRPr="000353CA">
        <w:rPr>
          <w:rFonts w:ascii="Arial" w:hAnsi="Arial" w:cs="Arial"/>
          <w:i/>
          <w:color w:val="000000" w:themeColor="text1"/>
          <w:sz w:val="22"/>
          <w:szCs w:val="22"/>
          <w:lang w:val="es-ES"/>
        </w:rPr>
        <w:t>c) Contratos interadministrativos, siempre que las obligaciones derivadas del mismo tengan relación directa con el objeto de la entidad ejecutora señalado en la ley o en sus reglamentos.</w:t>
      </w:r>
    </w:p>
    <w:p w14:paraId="72953B2B" w14:textId="77777777" w:rsidR="000024B8" w:rsidRPr="000353CA" w:rsidRDefault="000024B8" w:rsidP="000024B8">
      <w:pPr>
        <w:pStyle w:val="p3"/>
        <w:jc w:val="both"/>
        <w:rPr>
          <w:rFonts w:ascii="Arial" w:hAnsi="Arial" w:cs="Arial"/>
          <w:i/>
          <w:color w:val="000000" w:themeColor="text1"/>
          <w:sz w:val="22"/>
          <w:szCs w:val="22"/>
          <w:lang w:val="es-ES"/>
        </w:rPr>
      </w:pPr>
    </w:p>
    <w:p w14:paraId="620BC5FF" w14:textId="77777777" w:rsidR="000024B8" w:rsidRPr="000353CA" w:rsidRDefault="000024B8" w:rsidP="000024B8">
      <w:pPr>
        <w:pStyle w:val="p1"/>
        <w:ind w:left="708"/>
        <w:jc w:val="both"/>
        <w:rPr>
          <w:rFonts w:ascii="Arial" w:hAnsi="Arial" w:cs="Arial"/>
          <w:i/>
          <w:color w:val="000000" w:themeColor="text1"/>
          <w:sz w:val="22"/>
          <w:szCs w:val="22"/>
          <w:lang w:val="es-ES"/>
        </w:rPr>
      </w:pPr>
      <w:r w:rsidRPr="000353CA">
        <w:rPr>
          <w:rFonts w:ascii="Arial" w:hAnsi="Arial" w:cs="Arial"/>
          <w:i/>
          <w:color w:val="000000" w:themeColor="text1"/>
          <w:sz w:val="22"/>
          <w:szCs w:val="22"/>
          <w:lang w:val="es-ES"/>
        </w:rPr>
        <w:t>Se exceptúan los contratos de obra, suministro, prestación de servicios de evaluación de conformidad respecto de las normas o reglamentos técnicos, encargos fiduciarios y fiducia pública cuando las instituciones de educación superior públicas o las Sociedades de Economía Mixta con participación mayoritaria del Estado, o las personas jurídicas sin ánimo de lucro conformadas por la asociación de entidades públicas, o las federaciones de entidades territoriales sean las ejecutoras. Estos contratos podrán ser ejecutados por las mismas, siempre que participen en procesos de licitación pública o contratación abreviada de acuerdo con lo dispuesto por los numerales 1 y 2 del presente artículo.</w:t>
      </w:r>
    </w:p>
    <w:p w14:paraId="78B7BEB2" w14:textId="77777777" w:rsidR="000024B8" w:rsidRPr="000353CA" w:rsidRDefault="000024B8" w:rsidP="000024B8">
      <w:pPr>
        <w:pStyle w:val="p3"/>
        <w:jc w:val="both"/>
        <w:rPr>
          <w:rFonts w:ascii="Arial" w:hAnsi="Arial" w:cs="Arial"/>
          <w:i/>
          <w:color w:val="000000" w:themeColor="text1"/>
          <w:sz w:val="22"/>
          <w:szCs w:val="22"/>
          <w:lang w:val="es-ES"/>
        </w:rPr>
      </w:pPr>
    </w:p>
    <w:p w14:paraId="3C1BA48E" w14:textId="30A0D66A" w:rsidR="000024B8" w:rsidRDefault="000024B8" w:rsidP="000024B8">
      <w:pPr>
        <w:pStyle w:val="p1"/>
        <w:ind w:left="708"/>
        <w:jc w:val="both"/>
        <w:rPr>
          <w:rFonts w:ascii="Arial" w:hAnsi="Arial" w:cs="Arial"/>
          <w:i/>
          <w:color w:val="000000" w:themeColor="text1"/>
          <w:sz w:val="22"/>
          <w:szCs w:val="22"/>
          <w:lang w:val="es-ES"/>
        </w:rPr>
      </w:pPr>
      <w:r w:rsidRPr="000353CA">
        <w:rPr>
          <w:rFonts w:ascii="Arial" w:hAnsi="Arial" w:cs="Arial"/>
          <w:i/>
          <w:color w:val="000000" w:themeColor="text1"/>
          <w:sz w:val="22"/>
          <w:szCs w:val="22"/>
          <w:lang w:val="es-ES"/>
        </w:rPr>
        <w:t>En aquellos eventos en que el régimen aplicable a la contratación de la entidad ejecutora no sea el de la Ley 80 de 1993, la ejecución de dichos contratos estará en todo caso sometida a esta ley, salvo que la entidad ejecutora desarrolle su actividad en competencia con el sector privado o cuando la ejecución del contrato interadministrativo tenga relación directa con el desarrollo de su actividad.</w:t>
      </w:r>
    </w:p>
    <w:p w14:paraId="254E7720" w14:textId="77777777" w:rsidR="000353CA" w:rsidRPr="000353CA" w:rsidRDefault="000353CA" w:rsidP="000024B8">
      <w:pPr>
        <w:pStyle w:val="p1"/>
        <w:ind w:left="708"/>
        <w:jc w:val="both"/>
        <w:rPr>
          <w:rFonts w:ascii="Arial" w:hAnsi="Arial" w:cs="Arial"/>
          <w:i/>
          <w:color w:val="000000" w:themeColor="text1"/>
          <w:sz w:val="22"/>
          <w:szCs w:val="22"/>
          <w:lang w:val="es-ES"/>
        </w:rPr>
      </w:pPr>
    </w:p>
    <w:p w14:paraId="7DBAE20F" w14:textId="77777777" w:rsidR="000024B8" w:rsidRPr="000353CA" w:rsidRDefault="000024B8" w:rsidP="000024B8">
      <w:pPr>
        <w:spacing w:after="0"/>
        <w:ind w:left="708"/>
        <w:jc w:val="both"/>
        <w:rPr>
          <w:rFonts w:ascii="Arial" w:eastAsia="Times New Roman" w:hAnsi="Arial" w:cs="Arial"/>
          <w:i/>
          <w:color w:val="000000" w:themeColor="text1"/>
          <w:lang w:val="es-ES"/>
        </w:rPr>
      </w:pPr>
      <w:r w:rsidRPr="000353CA">
        <w:rPr>
          <w:rFonts w:ascii="Arial" w:eastAsia="Times New Roman" w:hAnsi="Arial" w:cs="Arial"/>
          <w:i/>
          <w:color w:val="000000" w:themeColor="text1"/>
          <w:shd w:val="clear" w:color="auto" w:fill="FFFFFF"/>
          <w:lang w:val="es-ES"/>
        </w:rPr>
        <w:t>Estarán exceptuados de la figura del contrato interadministrativo, los contratos de seguro de las entidades estatales (…)”</w:t>
      </w:r>
    </w:p>
    <w:p w14:paraId="46F68945" w14:textId="76460E90" w:rsidR="000024B8" w:rsidRPr="00726C83" w:rsidRDefault="000024B8" w:rsidP="000024B8">
      <w:pPr>
        <w:pStyle w:val="NormalWeb"/>
        <w:jc w:val="both"/>
        <w:rPr>
          <w:rFonts w:ascii="Arial" w:hAnsi="Arial" w:cs="Arial"/>
          <w:color w:val="000000" w:themeColor="text1"/>
        </w:rPr>
      </w:pPr>
      <w:r w:rsidRPr="00726C83">
        <w:rPr>
          <w:rFonts w:ascii="Arial" w:hAnsi="Arial" w:cs="Arial"/>
          <w:color w:val="000000" w:themeColor="text1"/>
        </w:rPr>
        <w:t>Que según la norma, dos condiciones deben cumplirse para que viabilizar la suscripción de un contrato interadministrativo. En el caso particular procederemos a justificarlas, así:</w:t>
      </w:r>
    </w:p>
    <w:p w14:paraId="7AFCEC50" w14:textId="77777777" w:rsidR="000024B8" w:rsidRPr="00726C83" w:rsidRDefault="000024B8" w:rsidP="000024B8">
      <w:pPr>
        <w:pStyle w:val="NormalWeb"/>
        <w:numPr>
          <w:ilvl w:val="0"/>
          <w:numId w:val="6"/>
        </w:numPr>
        <w:spacing w:before="0" w:beforeAutospacing="0" w:after="0" w:afterAutospacing="0"/>
        <w:jc w:val="both"/>
        <w:rPr>
          <w:rFonts w:ascii="Arial" w:hAnsi="Arial" w:cs="Arial"/>
          <w:b/>
          <w:color w:val="000000" w:themeColor="text1"/>
        </w:rPr>
      </w:pPr>
      <w:r w:rsidRPr="00726C83">
        <w:rPr>
          <w:rFonts w:ascii="Arial" w:hAnsi="Arial" w:cs="Arial"/>
          <w:color w:val="000000" w:themeColor="text1"/>
        </w:rPr>
        <w:t>La</w:t>
      </w:r>
      <w:r w:rsidRPr="00726C83">
        <w:rPr>
          <w:rFonts w:ascii="Arial" w:hAnsi="Arial" w:cs="Arial"/>
          <w:b/>
          <w:color w:val="000000" w:themeColor="text1"/>
        </w:rPr>
        <w:t xml:space="preserve"> primera condición </w:t>
      </w:r>
      <w:r w:rsidRPr="00726C83">
        <w:rPr>
          <w:rFonts w:ascii="Arial" w:hAnsi="Arial" w:cs="Arial"/>
          <w:color w:val="000000" w:themeColor="text1"/>
        </w:rPr>
        <w:t>consiste en que las obligaciones derivadas del contrato deben guardar relación directa con el objeto de la entidad ejecutora señalado en la ley o en sus reglamentos.</w:t>
      </w:r>
    </w:p>
    <w:p w14:paraId="5402B2F8" w14:textId="77777777" w:rsidR="000024B8" w:rsidRPr="00726C83" w:rsidRDefault="000024B8" w:rsidP="000024B8">
      <w:pPr>
        <w:widowControl w:val="0"/>
        <w:autoSpaceDE w:val="0"/>
        <w:autoSpaceDN w:val="0"/>
        <w:adjustRightInd w:val="0"/>
        <w:spacing w:after="0"/>
        <w:jc w:val="both"/>
        <w:rPr>
          <w:rFonts w:ascii="Arial" w:hAnsi="Arial" w:cs="Arial"/>
          <w:sz w:val="24"/>
          <w:szCs w:val="24"/>
        </w:rPr>
      </w:pPr>
    </w:p>
    <w:p w14:paraId="7D63EC9A" w14:textId="09B11EDF" w:rsidR="004065DA" w:rsidRDefault="004065DA" w:rsidP="004065DA">
      <w:pPr>
        <w:spacing w:after="0" w:line="240" w:lineRule="auto"/>
        <w:jc w:val="both"/>
        <w:rPr>
          <w:rFonts w:ascii="Arial" w:hAnsi="Arial" w:cs="Arial"/>
          <w:bCs/>
          <w:color w:val="000000" w:themeColor="text1"/>
          <w:sz w:val="24"/>
          <w:szCs w:val="24"/>
          <w:lang w:val="es-ES"/>
        </w:rPr>
      </w:pPr>
      <w:r>
        <w:rPr>
          <w:rFonts w:ascii="Arial" w:hAnsi="Arial" w:cs="Arial"/>
          <w:bCs/>
          <w:color w:val="000000" w:themeColor="text1"/>
          <w:sz w:val="24"/>
          <w:szCs w:val="24"/>
          <w:lang w:val="es-ES"/>
        </w:rPr>
        <w:t>Xxxxxxxxxxxxxxxxxxxxxxxxxxxxxxxxxxxxxxxxxxxxxxxxxxxxxxxxxxxxxxxxxxxxxxxxxxxxxxxxxxxxxxxxxxxxxxxxxxxxxxxxxxxxxxxxxxxxxxxxxxxxxxxxxxxxxxxxxxxxxxxxxxxxxxxxxxxxxxxxxxxxxxxx</w:t>
      </w:r>
    </w:p>
    <w:p w14:paraId="6AFA0250" w14:textId="77777777" w:rsidR="004065DA" w:rsidRDefault="004065DA" w:rsidP="004065DA">
      <w:pPr>
        <w:spacing w:after="0" w:line="240" w:lineRule="auto"/>
        <w:jc w:val="both"/>
        <w:rPr>
          <w:rFonts w:ascii="Arial" w:hAnsi="Arial" w:cs="Arial"/>
          <w:bCs/>
          <w:color w:val="000000" w:themeColor="text1"/>
          <w:sz w:val="24"/>
          <w:szCs w:val="24"/>
          <w:lang w:val="es-ES"/>
        </w:rPr>
      </w:pPr>
    </w:p>
    <w:p w14:paraId="75455E98" w14:textId="7D78D850" w:rsidR="000024B8" w:rsidRPr="000024B8" w:rsidRDefault="000024B8" w:rsidP="004065DA">
      <w:pPr>
        <w:spacing w:after="0" w:line="240" w:lineRule="auto"/>
        <w:jc w:val="both"/>
        <w:rPr>
          <w:rFonts w:ascii="Arial" w:hAnsi="Arial" w:cs="Arial"/>
          <w:color w:val="000000" w:themeColor="text1"/>
        </w:rPr>
      </w:pPr>
      <w:proofErr w:type="gramStart"/>
      <w:r w:rsidRPr="000024B8">
        <w:rPr>
          <w:rFonts w:ascii="Arial" w:hAnsi="Arial" w:cs="Arial"/>
          <w:b/>
          <w:color w:val="000000" w:themeColor="text1"/>
        </w:rPr>
        <w:t>segunda</w:t>
      </w:r>
      <w:proofErr w:type="gramEnd"/>
      <w:r w:rsidRPr="000024B8">
        <w:rPr>
          <w:rFonts w:ascii="Arial" w:hAnsi="Arial" w:cs="Arial"/>
          <w:color w:val="000000" w:themeColor="text1"/>
        </w:rPr>
        <w:t xml:space="preserve"> condición coloca como carga a la entidad, verificar que la tipología contractual no sea de las exceptuadas por el artículo 92 del Estatuto Anticorrupción, para las entidades ejecutoras allí señaladas.</w:t>
      </w:r>
    </w:p>
    <w:p w14:paraId="014AEE2D" w14:textId="77777777" w:rsidR="000024B8" w:rsidRPr="000024B8" w:rsidRDefault="000024B8" w:rsidP="000024B8">
      <w:pPr>
        <w:spacing w:after="0"/>
        <w:jc w:val="both"/>
        <w:rPr>
          <w:rFonts w:ascii="Arial" w:hAnsi="Arial" w:cs="Arial"/>
          <w:color w:val="000000" w:themeColor="text1"/>
          <w:sz w:val="24"/>
          <w:szCs w:val="24"/>
          <w:lang w:val="es-ES"/>
        </w:rPr>
      </w:pPr>
    </w:p>
    <w:p w14:paraId="329FD8B0" w14:textId="481DFB36" w:rsidR="000024B8" w:rsidRPr="000024B8" w:rsidRDefault="000024B8" w:rsidP="000024B8">
      <w:pPr>
        <w:spacing w:after="0"/>
        <w:jc w:val="both"/>
        <w:rPr>
          <w:rFonts w:ascii="Arial" w:hAnsi="Arial" w:cs="Arial"/>
          <w:color w:val="000000" w:themeColor="text1"/>
          <w:sz w:val="24"/>
          <w:szCs w:val="24"/>
          <w:lang w:val="es-ES"/>
        </w:rPr>
      </w:pPr>
      <w:r w:rsidRPr="000024B8">
        <w:rPr>
          <w:rFonts w:ascii="Arial" w:hAnsi="Arial" w:cs="Arial"/>
          <w:color w:val="000000" w:themeColor="text1"/>
          <w:sz w:val="24"/>
          <w:szCs w:val="24"/>
          <w:lang w:val="es-ES"/>
        </w:rPr>
        <w:t>Que es claro que el objeto que se pretende ejecutar con la contratación, descrito este como la</w:t>
      </w:r>
      <w:r w:rsidRPr="000024B8">
        <w:rPr>
          <w:rFonts w:ascii="Arial" w:hAnsi="Arial" w:cs="Arial"/>
          <w:b/>
          <w:color w:val="000000" w:themeColor="text1"/>
          <w:sz w:val="24"/>
          <w:szCs w:val="24"/>
          <w:lang w:val="es-ES"/>
        </w:rPr>
        <w:t xml:space="preserve"> </w:t>
      </w:r>
      <w:proofErr w:type="spellStart"/>
      <w:r w:rsidR="004065DA">
        <w:rPr>
          <w:rFonts w:ascii="Arial" w:hAnsi="Arial" w:cs="Arial"/>
          <w:b/>
          <w:color w:val="000000" w:themeColor="text1"/>
          <w:sz w:val="24"/>
          <w:szCs w:val="24"/>
          <w:lang w:val="es-ES"/>
        </w:rPr>
        <w:t>xxxxxxxxxxxxxxxxxxxxxxxxxxxxxxxxxxxxxxxxxxxx</w:t>
      </w:r>
      <w:proofErr w:type="spellEnd"/>
      <w:r w:rsidRPr="000024B8">
        <w:rPr>
          <w:rFonts w:ascii="Arial" w:hAnsi="Arial" w:cs="Arial"/>
          <w:color w:val="000000" w:themeColor="text1"/>
          <w:sz w:val="24"/>
          <w:szCs w:val="24"/>
          <w:lang w:val="es-ES"/>
        </w:rPr>
        <w:t xml:space="preserve">, corresponde a la tipología contractual de la </w:t>
      </w:r>
      <w:r w:rsidRPr="000024B8">
        <w:rPr>
          <w:rFonts w:ascii="Arial" w:hAnsi="Arial" w:cs="Arial"/>
          <w:b/>
          <w:color w:val="000000" w:themeColor="text1"/>
          <w:sz w:val="24"/>
          <w:szCs w:val="24"/>
          <w:lang w:val="es-ES"/>
        </w:rPr>
        <w:t xml:space="preserve">prestación de servicios, </w:t>
      </w:r>
      <w:r w:rsidRPr="000024B8">
        <w:rPr>
          <w:rFonts w:ascii="Arial" w:hAnsi="Arial" w:cs="Arial"/>
          <w:color w:val="000000" w:themeColor="text1"/>
          <w:sz w:val="24"/>
          <w:szCs w:val="24"/>
          <w:lang w:val="es-ES"/>
        </w:rPr>
        <w:t>siendo preciso acudir al</w:t>
      </w:r>
      <w:r w:rsidRPr="000024B8">
        <w:rPr>
          <w:rFonts w:ascii="Arial" w:hAnsi="Arial" w:cs="Arial"/>
          <w:bCs/>
          <w:color w:val="000000" w:themeColor="text1"/>
          <w:sz w:val="24"/>
          <w:szCs w:val="24"/>
          <w:lang w:val="es-ES"/>
        </w:rPr>
        <w:t xml:space="preserve"> numeral 3° del artículo 32 de la Ley 80 de 1993 en donde se describe:</w:t>
      </w:r>
    </w:p>
    <w:p w14:paraId="3948B573" w14:textId="77777777" w:rsidR="000024B8" w:rsidRPr="000024B8" w:rsidRDefault="000024B8" w:rsidP="000024B8">
      <w:pPr>
        <w:spacing w:after="0"/>
        <w:ind w:right="759"/>
        <w:jc w:val="both"/>
        <w:rPr>
          <w:rFonts w:ascii="Arial" w:hAnsi="Arial" w:cs="Arial"/>
          <w:bCs/>
          <w:color w:val="000000" w:themeColor="text1"/>
          <w:lang w:val="es-ES"/>
        </w:rPr>
      </w:pPr>
    </w:p>
    <w:p w14:paraId="1ED48DF3" w14:textId="19315955" w:rsidR="000024B8" w:rsidRPr="00726C83" w:rsidRDefault="000024B8" w:rsidP="000024B8">
      <w:pPr>
        <w:spacing w:after="0"/>
        <w:ind w:right="759" w:firstLine="708"/>
        <w:jc w:val="both"/>
        <w:rPr>
          <w:rFonts w:ascii="Arial" w:hAnsi="Arial" w:cs="Arial"/>
          <w:bCs/>
          <w:i/>
          <w:color w:val="000000" w:themeColor="text1"/>
          <w:lang w:val="es-ES"/>
        </w:rPr>
      </w:pPr>
      <w:r w:rsidRPr="00726C83">
        <w:rPr>
          <w:rFonts w:ascii="Arial" w:hAnsi="Arial" w:cs="Arial"/>
          <w:bCs/>
          <w:i/>
          <w:color w:val="000000" w:themeColor="text1"/>
          <w:lang w:val="es-ES"/>
        </w:rPr>
        <w:t>“</w:t>
      </w:r>
      <w:r w:rsidRPr="00726C83">
        <w:rPr>
          <w:rFonts w:ascii="Arial" w:hAnsi="Arial" w:cs="Arial"/>
          <w:b/>
          <w:bCs/>
          <w:i/>
          <w:color w:val="000000" w:themeColor="text1"/>
          <w:lang w:val="es-ES"/>
        </w:rPr>
        <w:t>3o. Contr</w:t>
      </w:r>
      <w:r w:rsidR="00726C83" w:rsidRPr="00726C83">
        <w:rPr>
          <w:rFonts w:ascii="Arial" w:hAnsi="Arial" w:cs="Arial"/>
          <w:b/>
          <w:bCs/>
          <w:i/>
          <w:color w:val="000000" w:themeColor="text1"/>
          <w:lang w:val="es-ES"/>
        </w:rPr>
        <w:t>ato de Prestación de Servicios:</w:t>
      </w:r>
    </w:p>
    <w:p w14:paraId="5B567493" w14:textId="77777777" w:rsidR="000024B8" w:rsidRPr="00726C83" w:rsidRDefault="000024B8" w:rsidP="000024B8">
      <w:pPr>
        <w:shd w:val="clear" w:color="auto" w:fill="FFFFFF"/>
        <w:spacing w:after="0"/>
        <w:ind w:left="708"/>
        <w:jc w:val="both"/>
        <w:rPr>
          <w:rFonts w:ascii="Arial" w:eastAsia="Times New Roman" w:hAnsi="Arial" w:cs="Arial"/>
          <w:i/>
          <w:color w:val="333333"/>
          <w:lang w:val="es-CO" w:eastAsia="es-CO"/>
        </w:rPr>
      </w:pPr>
      <w:r w:rsidRPr="00726C83">
        <w:rPr>
          <w:rFonts w:ascii="Arial" w:eastAsia="Times New Roman" w:hAnsi="Arial" w:cs="Arial"/>
          <w:i/>
          <w:color w:val="333333"/>
          <w:lang w:val="es-CO" w:eastAsia="es-CO"/>
        </w:rPr>
        <w:t>Son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requieran conocimiento especializados.</w:t>
      </w:r>
      <w:r w:rsidRPr="00726C83">
        <w:rPr>
          <w:rFonts w:ascii="Arial" w:hAnsi="Arial" w:cs="Arial"/>
          <w:bCs/>
          <w:i/>
          <w:color w:val="000000" w:themeColor="text1"/>
          <w:lang w:val="es-ES"/>
        </w:rPr>
        <w:t>” (Negrillas nuestras).</w:t>
      </w:r>
    </w:p>
    <w:p w14:paraId="1EC30851" w14:textId="77777777" w:rsidR="000024B8" w:rsidRPr="000024B8" w:rsidRDefault="000024B8" w:rsidP="000024B8">
      <w:pPr>
        <w:spacing w:after="0"/>
        <w:jc w:val="both"/>
        <w:rPr>
          <w:rFonts w:ascii="Arial" w:hAnsi="Arial" w:cs="Arial"/>
          <w:bCs/>
          <w:color w:val="000000" w:themeColor="text1"/>
          <w:lang w:val="es-ES"/>
        </w:rPr>
      </w:pPr>
    </w:p>
    <w:p w14:paraId="3B22C7E5" w14:textId="7E56547A" w:rsidR="000024B8" w:rsidRPr="000024B8" w:rsidRDefault="000024B8" w:rsidP="000024B8">
      <w:pPr>
        <w:spacing w:after="0"/>
        <w:jc w:val="both"/>
        <w:rPr>
          <w:rFonts w:ascii="Arial" w:hAnsi="Arial" w:cs="Arial"/>
          <w:color w:val="000000" w:themeColor="text1"/>
          <w:sz w:val="24"/>
          <w:szCs w:val="24"/>
          <w:lang w:val="es-ES"/>
        </w:rPr>
      </w:pPr>
      <w:r w:rsidRPr="000024B8">
        <w:rPr>
          <w:rFonts w:ascii="Arial" w:hAnsi="Arial" w:cs="Arial"/>
          <w:bCs/>
          <w:color w:val="000000" w:themeColor="text1"/>
          <w:sz w:val="24"/>
          <w:szCs w:val="24"/>
          <w:lang w:val="es-ES"/>
        </w:rPr>
        <w:t>Que según el artículo antes citado, tratándose de Instituciones de Educación Superior como lo es la</w:t>
      </w:r>
      <w:r w:rsidR="004065DA">
        <w:rPr>
          <w:rFonts w:ascii="Arial" w:hAnsi="Arial" w:cs="Arial"/>
          <w:bCs/>
          <w:color w:val="000000" w:themeColor="text1"/>
          <w:sz w:val="24"/>
          <w:szCs w:val="24"/>
          <w:lang w:val="es-ES"/>
        </w:rPr>
        <w:t xml:space="preserve"> </w:t>
      </w:r>
      <w:proofErr w:type="spellStart"/>
      <w:r w:rsidR="004065DA">
        <w:rPr>
          <w:rFonts w:ascii="Arial" w:hAnsi="Arial" w:cs="Arial"/>
          <w:bCs/>
          <w:color w:val="000000" w:themeColor="text1"/>
          <w:sz w:val="24"/>
          <w:szCs w:val="24"/>
          <w:lang w:val="es-ES"/>
        </w:rPr>
        <w:t>xxxxxxxxxxxxxxx</w:t>
      </w:r>
      <w:proofErr w:type="spellEnd"/>
      <w:r w:rsidRPr="000024B8">
        <w:rPr>
          <w:rFonts w:ascii="Arial" w:hAnsi="Arial" w:cs="Arial"/>
          <w:bCs/>
          <w:color w:val="000000" w:themeColor="text1"/>
          <w:sz w:val="24"/>
          <w:szCs w:val="24"/>
          <w:lang w:val="es-ES"/>
        </w:rPr>
        <w:t xml:space="preserve">, tienen vedado suscribir contratos interadministrativos, cuando se trate de las siguientes tipologías contractuales: contratos de obra, suministro, encargo fiduciario y fiducia publica, es decir, que la prohibición se limita a este tipo de contratos. La </w:t>
      </w:r>
      <w:r w:rsidRPr="000024B8">
        <w:rPr>
          <w:rFonts w:ascii="Arial" w:hAnsi="Arial" w:cs="Arial"/>
          <w:b/>
          <w:color w:val="000000" w:themeColor="text1"/>
          <w:sz w:val="24"/>
          <w:szCs w:val="24"/>
          <w:lang w:val="es-ES"/>
        </w:rPr>
        <w:t>prestación de servicios</w:t>
      </w:r>
      <w:r w:rsidRPr="000024B8">
        <w:rPr>
          <w:rFonts w:ascii="Arial" w:hAnsi="Arial" w:cs="Arial"/>
          <w:bCs/>
          <w:color w:val="000000" w:themeColor="text1"/>
          <w:sz w:val="24"/>
          <w:szCs w:val="24"/>
          <w:lang w:val="es-ES"/>
        </w:rPr>
        <w:t xml:space="preserve"> por su parte, no se encuentra dentro de la prohibición en comento, por lo que es viable su contratación bajo la modalidad de contratos interadministrativos.</w:t>
      </w:r>
    </w:p>
    <w:p w14:paraId="405B6612" w14:textId="77777777" w:rsidR="000024B8" w:rsidRPr="000024B8" w:rsidRDefault="000024B8" w:rsidP="000024B8">
      <w:pPr>
        <w:spacing w:after="0"/>
        <w:jc w:val="both"/>
        <w:rPr>
          <w:rFonts w:ascii="Arial" w:hAnsi="Arial" w:cs="Arial"/>
          <w:color w:val="000000"/>
          <w:sz w:val="24"/>
          <w:szCs w:val="24"/>
          <w:lang w:val="es-ES"/>
        </w:rPr>
      </w:pPr>
    </w:p>
    <w:p w14:paraId="0D679E21" w14:textId="77777777" w:rsidR="000024B8" w:rsidRPr="005F19F7" w:rsidRDefault="000024B8" w:rsidP="000024B8">
      <w:pPr>
        <w:spacing w:after="0"/>
        <w:jc w:val="both"/>
        <w:rPr>
          <w:rFonts w:ascii="Arial" w:eastAsia="Times New Roman" w:hAnsi="Arial" w:cs="Arial"/>
          <w:i/>
          <w:sz w:val="20"/>
          <w:szCs w:val="20"/>
          <w:lang w:eastAsia="es-CO"/>
        </w:rPr>
      </w:pPr>
      <w:r w:rsidRPr="000024B8">
        <w:rPr>
          <w:rFonts w:ascii="Arial" w:eastAsia="Times New Roman" w:hAnsi="Arial" w:cs="Arial"/>
          <w:sz w:val="24"/>
          <w:szCs w:val="24"/>
          <w:lang w:eastAsia="es-CO"/>
        </w:rPr>
        <w:t>Que la Ley 1150 de 2007 en su Artículo 2 numeral 4 literal c) incluye como causal de contratación directa “</w:t>
      </w:r>
      <w:r w:rsidRPr="000024B8">
        <w:rPr>
          <w:rFonts w:ascii="Arial" w:eastAsia="Times New Roman" w:hAnsi="Arial" w:cs="Arial"/>
          <w:b/>
          <w:sz w:val="24"/>
          <w:szCs w:val="24"/>
          <w:lang w:eastAsia="es-CO"/>
        </w:rPr>
        <w:t>contratos interadministrativos</w:t>
      </w:r>
      <w:r w:rsidRPr="000024B8">
        <w:rPr>
          <w:rFonts w:ascii="Arial" w:eastAsia="Times New Roman" w:hAnsi="Arial" w:cs="Arial"/>
          <w:sz w:val="24"/>
          <w:szCs w:val="24"/>
          <w:lang w:eastAsia="es-CO"/>
        </w:rPr>
        <w:t xml:space="preserve">” y el Decreto 1082 de 2015, Artículo 2.2.1.2.1.4.4 desarrolla dicha modalidad indicando: </w:t>
      </w:r>
      <w:r w:rsidRPr="00726C83">
        <w:rPr>
          <w:rFonts w:ascii="Arial" w:eastAsia="Times New Roman" w:hAnsi="Arial" w:cs="Arial"/>
          <w:i/>
          <w:lang w:eastAsia="es-CO"/>
        </w:rPr>
        <w:t>“La modalidad de selección para la contratación entre Entidades Estatales es la contratación directa; y en consecuencia, le es aplicable lo establecido en el artículo 2.2.1.2.1.4.1. del presente Decreto.”</w:t>
      </w:r>
    </w:p>
    <w:p w14:paraId="785F46BA" w14:textId="77777777" w:rsidR="000024B8" w:rsidRPr="000024B8" w:rsidRDefault="000024B8" w:rsidP="00E1646F">
      <w:pPr>
        <w:spacing w:after="0" w:line="240" w:lineRule="auto"/>
        <w:jc w:val="both"/>
        <w:rPr>
          <w:rFonts w:ascii="Arial" w:hAnsi="Arial" w:cs="Arial"/>
          <w:bCs/>
          <w:color w:val="000000" w:themeColor="text1"/>
          <w:sz w:val="24"/>
          <w:szCs w:val="24"/>
          <w:lang w:val="es-ES"/>
        </w:rPr>
      </w:pPr>
    </w:p>
    <w:p w14:paraId="617B7F28" w14:textId="3D274D47" w:rsidR="00E1646F" w:rsidRPr="000024B8" w:rsidRDefault="00E1646F" w:rsidP="00E1646F">
      <w:pPr>
        <w:spacing w:after="0" w:line="240" w:lineRule="auto"/>
        <w:jc w:val="both"/>
        <w:rPr>
          <w:rFonts w:ascii="Arial" w:hAnsi="Arial" w:cs="Arial"/>
          <w:bCs/>
          <w:color w:val="000000" w:themeColor="text1"/>
          <w:sz w:val="24"/>
          <w:szCs w:val="24"/>
          <w:lang w:val="es-ES"/>
        </w:rPr>
      </w:pPr>
      <w:r w:rsidRPr="000024B8">
        <w:rPr>
          <w:rFonts w:ascii="Arial" w:hAnsi="Arial" w:cs="Arial"/>
          <w:bCs/>
          <w:color w:val="000000" w:themeColor="text1"/>
          <w:sz w:val="24"/>
          <w:szCs w:val="24"/>
          <w:lang w:val="es-ES"/>
        </w:rPr>
        <w:t>Que la Universidad de Cartagena no se encuentra reportado en el Boletín de Responsables Fiscales según certificado expedido por la Contraloría General de la República, por medio de su página Web, ni presenta sanciones disciplinarias según consulta realizada por la entidad en la página Web de la Procuraduría General de la Nación.</w:t>
      </w:r>
    </w:p>
    <w:p w14:paraId="27CC725D" w14:textId="77777777" w:rsidR="00E1646F" w:rsidRPr="000024B8" w:rsidRDefault="00E1646F" w:rsidP="00E1646F">
      <w:pPr>
        <w:spacing w:after="0" w:line="240" w:lineRule="auto"/>
        <w:jc w:val="both"/>
        <w:rPr>
          <w:rFonts w:ascii="Arial" w:hAnsi="Arial" w:cs="Arial"/>
          <w:bCs/>
          <w:color w:val="000000" w:themeColor="text1"/>
          <w:sz w:val="24"/>
          <w:szCs w:val="24"/>
          <w:lang w:val="es-ES"/>
        </w:rPr>
      </w:pPr>
    </w:p>
    <w:p w14:paraId="59CA0BC7" w14:textId="516359FF" w:rsidR="00E1646F" w:rsidRPr="000024B8" w:rsidRDefault="00E1646F" w:rsidP="00E1646F">
      <w:pPr>
        <w:spacing w:after="0" w:line="240" w:lineRule="auto"/>
        <w:jc w:val="both"/>
        <w:rPr>
          <w:rFonts w:ascii="Arial" w:hAnsi="Arial" w:cs="Arial"/>
          <w:bCs/>
          <w:color w:val="000000" w:themeColor="text1"/>
          <w:sz w:val="24"/>
          <w:szCs w:val="24"/>
          <w:lang w:val="es-ES"/>
        </w:rPr>
      </w:pPr>
      <w:r w:rsidRPr="000024B8">
        <w:rPr>
          <w:rFonts w:ascii="Arial" w:hAnsi="Arial" w:cs="Arial"/>
          <w:bCs/>
          <w:color w:val="000000" w:themeColor="text1"/>
          <w:sz w:val="24"/>
          <w:szCs w:val="24"/>
          <w:lang w:val="es-ES"/>
        </w:rPr>
        <w:t xml:space="preserve">Que el presupuesto oficial destinado para la presente contratación obedece a la suma de $ </w:t>
      </w:r>
      <w:r w:rsidR="00AD5A3F">
        <w:rPr>
          <w:rFonts w:ascii="Arial" w:hAnsi="Arial" w:cs="Arial"/>
          <w:sz w:val="24"/>
          <w:szCs w:val="24"/>
        </w:rPr>
        <w:t>11.022.211.</w:t>
      </w:r>
      <w:proofErr w:type="spellStart"/>
      <w:r w:rsidR="005F19F7">
        <w:rPr>
          <w:rFonts w:ascii="Arial" w:hAnsi="Arial" w:cs="Arial"/>
          <w:bCs/>
          <w:color w:val="000000" w:themeColor="text1"/>
          <w:sz w:val="24"/>
          <w:szCs w:val="24"/>
          <w:lang w:val="es-ES"/>
        </w:rPr>
        <w:t>oo</w:t>
      </w:r>
      <w:proofErr w:type="spellEnd"/>
      <w:r w:rsidRPr="000024B8">
        <w:rPr>
          <w:rFonts w:ascii="Arial" w:hAnsi="Arial" w:cs="Arial"/>
          <w:bCs/>
          <w:color w:val="000000" w:themeColor="text1"/>
          <w:sz w:val="24"/>
          <w:szCs w:val="24"/>
          <w:lang w:val="es-ES"/>
        </w:rPr>
        <w:t>, amparado en Certificado de disponibilidad presupuestal N</w:t>
      </w:r>
      <w:r w:rsidR="005F19F7">
        <w:rPr>
          <w:rFonts w:ascii="Arial" w:hAnsi="Arial" w:cs="Arial"/>
          <w:bCs/>
          <w:color w:val="000000" w:themeColor="text1"/>
          <w:sz w:val="24"/>
          <w:szCs w:val="24"/>
          <w:lang w:val="es-ES"/>
        </w:rPr>
        <w:t>o</w:t>
      </w:r>
      <w:r w:rsidRPr="000024B8">
        <w:rPr>
          <w:rFonts w:ascii="Arial" w:hAnsi="Arial" w:cs="Arial"/>
          <w:bCs/>
          <w:color w:val="000000" w:themeColor="text1"/>
          <w:sz w:val="24"/>
          <w:szCs w:val="24"/>
          <w:lang w:val="es-ES"/>
        </w:rPr>
        <w:t xml:space="preserve"> 117 de 8 de mayo de 2020.</w:t>
      </w:r>
    </w:p>
    <w:p w14:paraId="0575748B" w14:textId="77777777" w:rsidR="00E1646F" w:rsidRPr="000024B8" w:rsidRDefault="00E1646F" w:rsidP="00E1646F">
      <w:pPr>
        <w:spacing w:after="0" w:line="240" w:lineRule="auto"/>
        <w:jc w:val="both"/>
        <w:rPr>
          <w:rFonts w:ascii="Arial" w:hAnsi="Arial" w:cs="Arial"/>
          <w:bCs/>
          <w:color w:val="000000" w:themeColor="text1"/>
          <w:sz w:val="24"/>
          <w:szCs w:val="24"/>
          <w:lang w:val="es-ES"/>
        </w:rPr>
      </w:pPr>
    </w:p>
    <w:p w14:paraId="3732C0DD" w14:textId="3EA61B63" w:rsidR="00E1646F" w:rsidRPr="000024B8" w:rsidRDefault="00E1646F" w:rsidP="00E1646F">
      <w:pPr>
        <w:spacing w:after="0" w:line="240" w:lineRule="auto"/>
        <w:jc w:val="both"/>
        <w:rPr>
          <w:rFonts w:ascii="Arial" w:hAnsi="Arial" w:cs="Arial"/>
          <w:bCs/>
          <w:color w:val="000000" w:themeColor="text1"/>
          <w:sz w:val="24"/>
          <w:szCs w:val="24"/>
          <w:lang w:val="es-ES"/>
        </w:rPr>
      </w:pPr>
      <w:r w:rsidRPr="000024B8">
        <w:rPr>
          <w:rFonts w:ascii="Arial" w:hAnsi="Arial" w:cs="Arial"/>
          <w:bCs/>
          <w:color w:val="000000" w:themeColor="text1"/>
          <w:sz w:val="24"/>
          <w:szCs w:val="24"/>
          <w:lang w:val="es-ES"/>
        </w:rPr>
        <w:t>Que por lo anteriormente expuesto,</w:t>
      </w:r>
    </w:p>
    <w:p w14:paraId="67F3E730" w14:textId="2C96C6F3" w:rsidR="005F723E" w:rsidRPr="000024B8" w:rsidRDefault="005F723E" w:rsidP="00B55963">
      <w:pPr>
        <w:pStyle w:val="Default"/>
        <w:jc w:val="both"/>
        <w:rPr>
          <w:b/>
          <w:bCs/>
          <w:lang w:val="es-ES_tradnl"/>
        </w:rPr>
      </w:pPr>
    </w:p>
    <w:p w14:paraId="12F91B98" w14:textId="0A137EB0" w:rsidR="005F723E" w:rsidRPr="005F19F7" w:rsidRDefault="005F723E" w:rsidP="00B55963">
      <w:pPr>
        <w:pStyle w:val="Default"/>
        <w:jc w:val="center"/>
        <w:rPr>
          <w:b/>
          <w:bCs/>
        </w:rPr>
      </w:pPr>
      <w:r w:rsidRPr="005F19F7">
        <w:rPr>
          <w:b/>
          <w:bCs/>
        </w:rPr>
        <w:t>RESUELVE</w:t>
      </w:r>
    </w:p>
    <w:p w14:paraId="79A4530F" w14:textId="77777777" w:rsidR="005F723E" w:rsidRPr="005F19F7" w:rsidRDefault="005F723E" w:rsidP="00B55963">
      <w:pPr>
        <w:pStyle w:val="Default"/>
        <w:jc w:val="both"/>
      </w:pPr>
    </w:p>
    <w:p w14:paraId="47008036" w14:textId="33254BFF" w:rsidR="00435120" w:rsidRPr="005F19F7" w:rsidRDefault="005F723E" w:rsidP="00435120">
      <w:pPr>
        <w:pStyle w:val="Default"/>
        <w:jc w:val="both"/>
        <w:rPr>
          <w:b/>
        </w:rPr>
      </w:pPr>
      <w:r w:rsidRPr="005F19F7">
        <w:rPr>
          <w:b/>
        </w:rPr>
        <w:t xml:space="preserve">ARTÍCULO PRIMERO: </w:t>
      </w:r>
      <w:r w:rsidRPr="005F19F7">
        <w:t xml:space="preserve">Declarar justificada y ordenar la celebración de un contrato interadministrativo entre el Distrito </w:t>
      </w:r>
      <w:r w:rsidR="00B55963" w:rsidRPr="005F19F7">
        <w:t>de Cartagena de Indias</w:t>
      </w:r>
      <w:r w:rsidRPr="005F19F7">
        <w:t xml:space="preserve"> y </w:t>
      </w:r>
      <w:r w:rsidRPr="005F19F7">
        <w:rPr>
          <w:lang w:val="es-ES"/>
        </w:rPr>
        <w:t xml:space="preserve">la </w:t>
      </w:r>
      <w:proofErr w:type="spellStart"/>
      <w:r w:rsidR="004065DA">
        <w:rPr>
          <w:lang w:val="es-ES"/>
        </w:rPr>
        <w:t>xxxxxxxxxx</w:t>
      </w:r>
      <w:proofErr w:type="spellEnd"/>
    </w:p>
    <w:p w14:paraId="2AC36E6B" w14:textId="77777777" w:rsidR="00435120" w:rsidRPr="005F19F7" w:rsidRDefault="00435120" w:rsidP="00B55963">
      <w:pPr>
        <w:pStyle w:val="Default"/>
        <w:jc w:val="both"/>
        <w:rPr>
          <w:b/>
        </w:rPr>
      </w:pPr>
    </w:p>
    <w:p w14:paraId="41F1C54B" w14:textId="7B683559" w:rsidR="005F723E" w:rsidRPr="005F19F7" w:rsidRDefault="005F723E" w:rsidP="00B55963">
      <w:pPr>
        <w:pStyle w:val="Default"/>
        <w:jc w:val="both"/>
      </w:pPr>
      <w:r w:rsidRPr="005F19F7">
        <w:rPr>
          <w:b/>
        </w:rPr>
        <w:t>ARTÍCULO SEGUNDO:</w:t>
      </w:r>
      <w:r w:rsidRPr="005F19F7">
        <w:t xml:space="preserve"> E</w:t>
      </w:r>
      <w:r w:rsidR="005F19F7" w:rsidRPr="005F19F7">
        <w:t>l</w:t>
      </w:r>
      <w:r w:rsidRPr="005F19F7">
        <w:t xml:space="preserve"> </w:t>
      </w:r>
      <w:r w:rsidR="005F19F7" w:rsidRPr="005F19F7">
        <w:t>p</w:t>
      </w:r>
      <w:r w:rsidR="00726C83">
        <w:t>resupuesto para el presente contrato</w:t>
      </w:r>
      <w:r w:rsidRPr="005F19F7">
        <w:t xml:space="preserve"> es de </w:t>
      </w:r>
      <w:proofErr w:type="spellStart"/>
      <w:r w:rsidR="004065DA">
        <w:rPr>
          <w:b/>
        </w:rPr>
        <w:t>xxxxxxxxxx</w:t>
      </w:r>
      <w:proofErr w:type="spellEnd"/>
      <w:r w:rsidR="004065DA">
        <w:rPr>
          <w:b/>
        </w:rPr>
        <w:t xml:space="preserve"> </w:t>
      </w:r>
      <w:r w:rsidR="001B7AEA" w:rsidRPr="005F19F7">
        <w:rPr>
          <w:b/>
          <w:bCs/>
        </w:rPr>
        <w:t>M/CTE</w:t>
      </w:r>
      <w:r w:rsidRPr="005F19F7">
        <w:rPr>
          <w:bCs/>
        </w:rPr>
        <w:t xml:space="preserve">, con cargo al certificado de disponibilidad presupuestal </w:t>
      </w:r>
      <w:proofErr w:type="spellStart"/>
      <w:r w:rsidRPr="005F19F7">
        <w:rPr>
          <w:bCs/>
        </w:rPr>
        <w:t>No.</w:t>
      </w:r>
      <w:r w:rsidR="004065DA">
        <w:rPr>
          <w:bCs/>
        </w:rPr>
        <w:t>xxxxxx</w:t>
      </w:r>
      <w:proofErr w:type="spellEnd"/>
    </w:p>
    <w:p w14:paraId="732AAA2E" w14:textId="77777777" w:rsidR="005F723E" w:rsidRPr="005F19F7" w:rsidRDefault="005F723E" w:rsidP="00B55963">
      <w:pPr>
        <w:pStyle w:val="Default"/>
        <w:jc w:val="both"/>
        <w:rPr>
          <w:b/>
        </w:rPr>
      </w:pPr>
    </w:p>
    <w:p w14:paraId="46CFA20B" w14:textId="77777777" w:rsidR="005F723E" w:rsidRPr="005F19F7" w:rsidRDefault="005F723E" w:rsidP="00B55963">
      <w:pPr>
        <w:pStyle w:val="Default"/>
        <w:jc w:val="both"/>
      </w:pPr>
      <w:r w:rsidRPr="005F19F7">
        <w:rPr>
          <w:b/>
        </w:rPr>
        <w:t>ARTÍCULO TERCERO:</w:t>
      </w:r>
      <w:r w:rsidRPr="005F19F7">
        <w:t xml:space="preserve"> La causal que se invoca para la presente contratación es la señalada en los artículos 2 numeral 4 literal c de la ley 1150 de 2007 y artículos 2.2.1.2.1.4.1 y 2.2.1.2.1.4.4 del Decreto 1082 de 2015 referentes a contratos interadministrativos de acuerdo con lo expuesto en la parte motiva del presente acto administrativo.</w:t>
      </w:r>
    </w:p>
    <w:p w14:paraId="2688593D" w14:textId="77777777" w:rsidR="005F723E" w:rsidRPr="005F19F7" w:rsidRDefault="005F723E" w:rsidP="00B55963">
      <w:pPr>
        <w:pStyle w:val="Default"/>
        <w:jc w:val="both"/>
        <w:rPr>
          <w:b/>
        </w:rPr>
      </w:pPr>
    </w:p>
    <w:p w14:paraId="57D43973" w14:textId="43B2060F" w:rsidR="005F723E" w:rsidRPr="005F19F7" w:rsidRDefault="005F723E" w:rsidP="00B55963">
      <w:pPr>
        <w:pStyle w:val="Default"/>
        <w:jc w:val="both"/>
      </w:pPr>
      <w:r w:rsidRPr="005F19F7">
        <w:rPr>
          <w:b/>
        </w:rPr>
        <w:t>ARTÍCULO CUARTO:</w:t>
      </w:r>
      <w:r w:rsidRPr="005F19F7">
        <w:t xml:space="preserve"> Los interesados pueden consultar los estudios y documentos previos en el </w:t>
      </w:r>
      <w:r w:rsidR="001B7AEA" w:rsidRPr="005F19F7">
        <w:t>Plaza de la Aduana 1er piso</w:t>
      </w:r>
      <w:r w:rsidRPr="005F19F7">
        <w:t>.</w:t>
      </w:r>
    </w:p>
    <w:p w14:paraId="116DBEDC" w14:textId="77777777" w:rsidR="005F19F7" w:rsidRPr="00E95C55" w:rsidRDefault="005F19F7" w:rsidP="005F19F7">
      <w:pPr>
        <w:spacing w:after="0"/>
        <w:jc w:val="both"/>
        <w:rPr>
          <w:rFonts w:ascii="Arial" w:hAnsi="Arial" w:cs="Arial"/>
        </w:rPr>
      </w:pPr>
    </w:p>
    <w:p w14:paraId="253FF84D" w14:textId="2167CEB4" w:rsidR="005F19F7" w:rsidRDefault="005F19F7" w:rsidP="005F19F7">
      <w:pPr>
        <w:spacing w:after="0" w:line="240" w:lineRule="auto"/>
        <w:jc w:val="both"/>
        <w:rPr>
          <w:rFonts w:ascii="Arial" w:hAnsi="Arial" w:cs="Arial"/>
        </w:rPr>
      </w:pPr>
      <w:r w:rsidRPr="00E95C55">
        <w:rPr>
          <w:rFonts w:ascii="Arial" w:hAnsi="Arial" w:cs="Arial"/>
          <w:b/>
        </w:rPr>
        <w:t xml:space="preserve">ARTÍCULO </w:t>
      </w:r>
      <w:r>
        <w:rPr>
          <w:rFonts w:ascii="Arial" w:hAnsi="Arial" w:cs="Arial"/>
          <w:b/>
        </w:rPr>
        <w:t>QUIN</w:t>
      </w:r>
      <w:r w:rsidRPr="00E95C55">
        <w:rPr>
          <w:rFonts w:ascii="Arial" w:hAnsi="Arial" w:cs="Arial"/>
          <w:b/>
        </w:rPr>
        <w:t xml:space="preserve">TO: </w:t>
      </w:r>
      <w:r w:rsidRPr="00E95C55">
        <w:rPr>
          <w:rFonts w:ascii="Arial" w:hAnsi="Arial" w:cs="Arial"/>
        </w:rPr>
        <w:t xml:space="preserve">Publíquese el presente Acto Administrativo en el portal único de contratación de la presidencia de la república: </w:t>
      </w:r>
      <w:hyperlink r:id="rId7" w:history="1">
        <w:r w:rsidR="009250C2" w:rsidRPr="000F67D6">
          <w:rPr>
            <w:rStyle w:val="Hipervnculo"/>
            <w:rFonts w:ascii="Arial" w:hAnsi="Arial" w:cs="Arial"/>
          </w:rPr>
          <w:t>www.colombiacompa.gov.co</w:t>
        </w:r>
      </w:hyperlink>
      <w:r w:rsidRPr="00E95C55">
        <w:rPr>
          <w:rFonts w:ascii="Arial" w:hAnsi="Arial" w:cs="Arial"/>
        </w:rPr>
        <w:t xml:space="preserve"> </w:t>
      </w:r>
      <w:r>
        <w:rPr>
          <w:rFonts w:ascii="Arial" w:hAnsi="Arial" w:cs="Arial"/>
        </w:rPr>
        <w:t>SECOPII</w:t>
      </w:r>
      <w:r w:rsidR="000353CA">
        <w:rPr>
          <w:rFonts w:ascii="Arial" w:hAnsi="Arial" w:cs="Arial"/>
        </w:rPr>
        <w:t>.</w:t>
      </w:r>
    </w:p>
    <w:p w14:paraId="63A6044B" w14:textId="77777777" w:rsidR="000353CA" w:rsidRPr="005F19F7" w:rsidRDefault="000353CA" w:rsidP="005F19F7">
      <w:pPr>
        <w:spacing w:after="0" w:line="240" w:lineRule="auto"/>
        <w:jc w:val="both"/>
        <w:rPr>
          <w:rFonts w:ascii="Arial" w:hAnsi="Arial" w:cs="Arial"/>
          <w:bCs/>
          <w:sz w:val="24"/>
          <w:szCs w:val="24"/>
          <w:lang w:val="es-CO"/>
        </w:rPr>
      </w:pPr>
    </w:p>
    <w:p w14:paraId="4CDDB742" w14:textId="1DEA7B9A" w:rsidR="000154EB" w:rsidRDefault="00F07635" w:rsidP="00B55963">
      <w:pPr>
        <w:spacing w:after="0" w:line="240" w:lineRule="auto"/>
        <w:jc w:val="both"/>
        <w:rPr>
          <w:rFonts w:ascii="Arial" w:hAnsi="Arial" w:cs="Arial"/>
          <w:bCs/>
          <w:sz w:val="24"/>
          <w:szCs w:val="24"/>
        </w:rPr>
      </w:pPr>
      <w:r w:rsidRPr="005F19F7">
        <w:rPr>
          <w:rFonts w:ascii="Arial" w:hAnsi="Arial" w:cs="Arial"/>
          <w:bCs/>
          <w:sz w:val="24"/>
          <w:szCs w:val="24"/>
        </w:rPr>
        <w:lastRenderedPageBreak/>
        <w:t>Dada en Cartagena de Indias D.T y C. a los</w:t>
      </w:r>
    </w:p>
    <w:p w14:paraId="0C84F5C6" w14:textId="77777777" w:rsidR="005F19F7" w:rsidRPr="005F19F7" w:rsidRDefault="005F19F7" w:rsidP="00B55963">
      <w:pPr>
        <w:spacing w:after="0" w:line="240" w:lineRule="auto"/>
        <w:jc w:val="both"/>
        <w:rPr>
          <w:rFonts w:ascii="Arial" w:hAnsi="Arial" w:cs="Arial"/>
          <w:bCs/>
          <w:sz w:val="24"/>
          <w:szCs w:val="24"/>
        </w:rPr>
      </w:pPr>
    </w:p>
    <w:p w14:paraId="175B4155" w14:textId="22E9C1BC" w:rsidR="00F07635" w:rsidRDefault="00EB1469" w:rsidP="00B55963">
      <w:pPr>
        <w:spacing w:after="0" w:line="240" w:lineRule="auto"/>
        <w:jc w:val="center"/>
        <w:rPr>
          <w:rFonts w:ascii="Arial" w:hAnsi="Arial" w:cs="Arial"/>
          <w:b/>
          <w:bCs/>
          <w:sz w:val="24"/>
          <w:szCs w:val="24"/>
          <w:lang w:val="en-US"/>
        </w:rPr>
      </w:pPr>
      <w:r w:rsidRPr="005F19F7">
        <w:rPr>
          <w:rFonts w:ascii="Arial" w:hAnsi="Arial" w:cs="Arial"/>
          <w:b/>
          <w:bCs/>
          <w:sz w:val="24"/>
          <w:szCs w:val="24"/>
          <w:lang w:val="en-US"/>
        </w:rPr>
        <w:t>PUBLIQUESE, Y CÚMPLASE</w:t>
      </w:r>
    </w:p>
    <w:p w14:paraId="63D570AA" w14:textId="77777777" w:rsidR="005F19F7" w:rsidRDefault="005F19F7" w:rsidP="00B55963">
      <w:pPr>
        <w:spacing w:after="0" w:line="240" w:lineRule="auto"/>
        <w:jc w:val="center"/>
        <w:rPr>
          <w:rFonts w:ascii="Arial" w:hAnsi="Arial" w:cs="Arial"/>
          <w:b/>
          <w:bCs/>
          <w:sz w:val="24"/>
          <w:szCs w:val="24"/>
          <w:lang w:val="en-US"/>
        </w:rPr>
      </w:pPr>
    </w:p>
    <w:p w14:paraId="0E500B65" w14:textId="77777777" w:rsidR="005F19F7" w:rsidRPr="005F19F7" w:rsidRDefault="005F19F7" w:rsidP="00B55963">
      <w:pPr>
        <w:spacing w:after="0" w:line="240" w:lineRule="auto"/>
        <w:jc w:val="center"/>
        <w:rPr>
          <w:rFonts w:ascii="Arial" w:hAnsi="Arial" w:cs="Arial"/>
          <w:b/>
          <w:bCs/>
          <w:sz w:val="24"/>
          <w:szCs w:val="24"/>
          <w:lang w:val="en-US"/>
        </w:rPr>
      </w:pPr>
    </w:p>
    <w:p w14:paraId="3E12099B" w14:textId="55075AB8" w:rsidR="00EB1469" w:rsidRPr="005F19F7" w:rsidRDefault="00EB1469" w:rsidP="00B55963">
      <w:pPr>
        <w:spacing w:after="0" w:line="240" w:lineRule="auto"/>
        <w:jc w:val="center"/>
        <w:rPr>
          <w:rFonts w:ascii="Arial" w:hAnsi="Arial" w:cs="Arial"/>
          <w:b/>
          <w:bCs/>
          <w:sz w:val="24"/>
          <w:szCs w:val="24"/>
          <w:lang w:val="en-US"/>
        </w:rPr>
      </w:pPr>
      <w:bookmarkStart w:id="0" w:name="_GoBack"/>
      <w:bookmarkEnd w:id="0"/>
    </w:p>
    <w:sectPr w:rsidR="00EB1469" w:rsidRPr="005F19F7" w:rsidSect="001B7AEA">
      <w:headerReference w:type="default" r:id="rId8"/>
      <w:footerReference w:type="default" r:id="rId9"/>
      <w:pgSz w:w="12242" w:h="18722" w:code="281"/>
      <w:pgMar w:top="2694" w:right="1701" w:bottom="1843" w:left="1701" w:header="425"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0AA49" w14:textId="77777777" w:rsidR="006F4D29" w:rsidRDefault="006F4D29" w:rsidP="002A6706">
      <w:pPr>
        <w:spacing w:after="0" w:line="240" w:lineRule="auto"/>
      </w:pPr>
      <w:r>
        <w:separator/>
      </w:r>
    </w:p>
  </w:endnote>
  <w:endnote w:type="continuationSeparator" w:id="0">
    <w:p w14:paraId="472ABB6F" w14:textId="77777777" w:rsidR="006F4D29" w:rsidRDefault="006F4D29" w:rsidP="002A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E0FC" w14:textId="77777777" w:rsidR="00AC5710" w:rsidRDefault="002A6706" w:rsidP="004D2541">
    <w:pPr>
      <w:pStyle w:val="Piedepgina"/>
      <w:jc w:val="center"/>
      <w:rPr>
        <w:sz w:val="18"/>
      </w:rPr>
    </w:pPr>
    <w:r>
      <w:rPr>
        <w:sz w:val="18"/>
      </w:rPr>
      <w:t>ALCALDIA MAYOR DE CARTAGENA DE INDIAS</w:t>
    </w:r>
  </w:p>
  <w:p w14:paraId="1D1EF080" w14:textId="77777777" w:rsidR="00AC5710" w:rsidRPr="00D94E39" w:rsidRDefault="002A6706" w:rsidP="004D2541">
    <w:pPr>
      <w:pStyle w:val="Piedepgina"/>
      <w:jc w:val="center"/>
      <w:rPr>
        <w:sz w:val="18"/>
      </w:rPr>
    </w:pPr>
    <w:r>
      <w:rPr>
        <w:sz w:val="18"/>
      </w:rPr>
      <w:t>CENTRO. PLAZA DE LA ADUANA</w:t>
    </w:r>
  </w:p>
  <w:p w14:paraId="78C97168" w14:textId="7908A48B" w:rsidR="00AC5710" w:rsidRPr="00D94E39" w:rsidRDefault="002A6706" w:rsidP="001B7AEA">
    <w:pPr>
      <w:pStyle w:val="Piedepgina"/>
      <w:jc w:val="center"/>
      <w:rPr>
        <w:sz w:val="18"/>
      </w:rPr>
    </w:pPr>
    <w:r w:rsidRPr="00D94E39">
      <w:rPr>
        <w:sz w:val="18"/>
      </w:rPr>
      <w:t>Cartagena de Indias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95E7C" w14:textId="77777777" w:rsidR="006F4D29" w:rsidRDefault="006F4D29" w:rsidP="002A6706">
      <w:pPr>
        <w:spacing w:after="0" w:line="240" w:lineRule="auto"/>
      </w:pPr>
      <w:r>
        <w:separator/>
      </w:r>
    </w:p>
  </w:footnote>
  <w:footnote w:type="continuationSeparator" w:id="0">
    <w:p w14:paraId="6B31126E" w14:textId="77777777" w:rsidR="006F4D29" w:rsidRDefault="006F4D29" w:rsidP="002A6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BE7EE" w14:textId="77777777" w:rsidR="00AC5710" w:rsidRDefault="002A6706" w:rsidP="007E2DF9">
    <w:pPr>
      <w:pStyle w:val="Encabezado"/>
      <w:tabs>
        <w:tab w:val="clear" w:pos="4252"/>
        <w:tab w:val="clear" w:pos="8504"/>
        <w:tab w:val="left" w:pos="4320"/>
      </w:tabs>
      <w:ind w:left="-1560"/>
      <w:jc w:val="center"/>
    </w:pPr>
    <w:r>
      <w:rPr>
        <w:noProof/>
        <w:lang w:val="es-CO" w:eastAsia="es-CO"/>
      </w:rPr>
      <w:drawing>
        <wp:anchor distT="0" distB="0" distL="114300" distR="114300" simplePos="0" relativeHeight="251659264" behindDoc="1" locked="0" layoutInCell="1" allowOverlap="1" wp14:anchorId="4CB649C0" wp14:editId="08381C5A">
          <wp:simplePos x="0" y="0"/>
          <wp:positionH relativeFrom="page">
            <wp:align>left</wp:align>
          </wp:positionH>
          <wp:positionV relativeFrom="paragraph">
            <wp:posOffset>-276128</wp:posOffset>
          </wp:positionV>
          <wp:extent cx="7780020" cy="127825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e.jpg"/>
                  <pic:cNvPicPr/>
                </pic:nvPicPr>
                <pic:blipFill>
                  <a:blip r:embed="rId1">
                    <a:extLst>
                      <a:ext uri="{28A0092B-C50C-407E-A947-70E740481C1C}">
                        <a14:useLocalDpi xmlns:a14="http://schemas.microsoft.com/office/drawing/2010/main" val="0"/>
                      </a:ext>
                    </a:extLst>
                  </a:blip>
                  <a:stretch>
                    <a:fillRect/>
                  </a:stretch>
                </pic:blipFill>
                <pic:spPr>
                  <a:xfrm>
                    <a:off x="0" y="0"/>
                    <a:ext cx="7780020" cy="12782550"/>
                  </a:xfrm>
                  <a:prstGeom prst="rect">
                    <a:avLst/>
                  </a:prstGeom>
                </pic:spPr>
              </pic:pic>
            </a:graphicData>
          </a:graphic>
          <wp14:sizeRelH relativeFrom="page">
            <wp14:pctWidth>0</wp14:pctWidth>
          </wp14:sizeRelH>
          <wp14:sizeRelV relativeFrom="page">
            <wp14:pctHeight>0</wp14:pctHeight>
          </wp14:sizeRelV>
        </wp:anchor>
      </w:drawing>
    </w:r>
  </w:p>
  <w:p w14:paraId="21AD6231" w14:textId="77777777" w:rsidR="00AC5710" w:rsidRDefault="006F4D29" w:rsidP="004D2541">
    <w:pPr>
      <w:pStyle w:val="Encabezado"/>
      <w:rPr>
        <w:lang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1211"/>
    <w:multiLevelType w:val="hybridMultilevel"/>
    <w:tmpl w:val="ED38003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1A01C9B"/>
    <w:multiLevelType w:val="hybridMultilevel"/>
    <w:tmpl w:val="A4E0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204AB"/>
    <w:multiLevelType w:val="hybridMultilevel"/>
    <w:tmpl w:val="7018C09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69CC7A7C"/>
    <w:multiLevelType w:val="hybridMultilevel"/>
    <w:tmpl w:val="8F6ED7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7996545C"/>
    <w:multiLevelType w:val="hybridMultilevel"/>
    <w:tmpl w:val="3A203D12"/>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C5929B8"/>
    <w:multiLevelType w:val="hybridMultilevel"/>
    <w:tmpl w:val="6F0ED5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06"/>
    <w:rsid w:val="000024B8"/>
    <w:rsid w:val="000154EB"/>
    <w:rsid w:val="000353CA"/>
    <w:rsid w:val="000424A4"/>
    <w:rsid w:val="0009468D"/>
    <w:rsid w:val="0014721A"/>
    <w:rsid w:val="00164DFE"/>
    <w:rsid w:val="001B4464"/>
    <w:rsid w:val="001B7AEA"/>
    <w:rsid w:val="001C60FC"/>
    <w:rsid w:val="00206933"/>
    <w:rsid w:val="0024188E"/>
    <w:rsid w:val="00266130"/>
    <w:rsid w:val="002A6706"/>
    <w:rsid w:val="002D7334"/>
    <w:rsid w:val="00324884"/>
    <w:rsid w:val="00350983"/>
    <w:rsid w:val="00371DDE"/>
    <w:rsid w:val="003C0AC3"/>
    <w:rsid w:val="004065DA"/>
    <w:rsid w:val="00435120"/>
    <w:rsid w:val="00467B11"/>
    <w:rsid w:val="004F7D18"/>
    <w:rsid w:val="005349AE"/>
    <w:rsid w:val="00581197"/>
    <w:rsid w:val="005F19F7"/>
    <w:rsid w:val="005F723E"/>
    <w:rsid w:val="006106CE"/>
    <w:rsid w:val="0061508A"/>
    <w:rsid w:val="00660F23"/>
    <w:rsid w:val="00682B5B"/>
    <w:rsid w:val="006F4D29"/>
    <w:rsid w:val="006F7A8C"/>
    <w:rsid w:val="00726BB2"/>
    <w:rsid w:val="00726C83"/>
    <w:rsid w:val="00746951"/>
    <w:rsid w:val="00781115"/>
    <w:rsid w:val="007A1528"/>
    <w:rsid w:val="007D2940"/>
    <w:rsid w:val="008345AC"/>
    <w:rsid w:val="008511CE"/>
    <w:rsid w:val="00852D43"/>
    <w:rsid w:val="00874B90"/>
    <w:rsid w:val="00877805"/>
    <w:rsid w:val="00877EB9"/>
    <w:rsid w:val="0088154A"/>
    <w:rsid w:val="008A27AB"/>
    <w:rsid w:val="008B15B2"/>
    <w:rsid w:val="008C294C"/>
    <w:rsid w:val="008D667A"/>
    <w:rsid w:val="008F2CD0"/>
    <w:rsid w:val="009250C2"/>
    <w:rsid w:val="00A84C22"/>
    <w:rsid w:val="00A87F4F"/>
    <w:rsid w:val="00AD5A3F"/>
    <w:rsid w:val="00B55963"/>
    <w:rsid w:val="00BD47EF"/>
    <w:rsid w:val="00C55F60"/>
    <w:rsid w:val="00C94D87"/>
    <w:rsid w:val="00CA6F11"/>
    <w:rsid w:val="00CB1F11"/>
    <w:rsid w:val="00CB7DD3"/>
    <w:rsid w:val="00CC1E35"/>
    <w:rsid w:val="00CD278B"/>
    <w:rsid w:val="00D42BE8"/>
    <w:rsid w:val="00D6297B"/>
    <w:rsid w:val="00DB1EE8"/>
    <w:rsid w:val="00DD05A8"/>
    <w:rsid w:val="00DD0FD2"/>
    <w:rsid w:val="00E1646F"/>
    <w:rsid w:val="00E43BDD"/>
    <w:rsid w:val="00E62F71"/>
    <w:rsid w:val="00EB1469"/>
    <w:rsid w:val="00ED3D6E"/>
    <w:rsid w:val="00F07635"/>
    <w:rsid w:val="00F2450D"/>
    <w:rsid w:val="00F401B4"/>
    <w:rsid w:val="00F53632"/>
    <w:rsid w:val="00F601AA"/>
    <w:rsid w:val="00F6329D"/>
    <w:rsid w:val="00F63421"/>
    <w:rsid w:val="00F71E70"/>
    <w:rsid w:val="00FD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44276"/>
  <w15:chartTrackingRefBased/>
  <w15:docId w15:val="{AED7E307-47AC-400A-9C53-65EF27D8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06"/>
    <w:pPr>
      <w:spacing w:after="200" w:line="276" w:lineRule="auto"/>
    </w:pPr>
    <w:rPr>
      <w:rFonts w:ascii="Calibri" w:eastAsia="Calibri" w:hAnsi="Calibri" w:cs="Times New Roman"/>
      <w:lang w:val="es-ES_tradnl"/>
    </w:rPr>
  </w:style>
  <w:style w:type="paragraph" w:styleId="Ttulo1">
    <w:name w:val="heading 1"/>
    <w:basedOn w:val="Normal"/>
    <w:next w:val="Normal"/>
    <w:link w:val="Ttulo1Car"/>
    <w:qFormat/>
    <w:rsid w:val="002A6706"/>
    <w:pPr>
      <w:keepNext/>
      <w:spacing w:after="0" w:line="240" w:lineRule="auto"/>
      <w:outlineLvl w:val="0"/>
    </w:pPr>
    <w:rPr>
      <w:rFonts w:ascii="Times New Roman" w:eastAsia="Times New Roman" w:hAnsi="Times New Roman"/>
      <w:b/>
      <w:bCs/>
      <w:sz w:val="24"/>
      <w:szCs w:val="24"/>
      <w:lang w:val="es-CO"/>
    </w:rPr>
  </w:style>
  <w:style w:type="paragraph" w:styleId="Ttulo2">
    <w:name w:val="heading 2"/>
    <w:basedOn w:val="Normal"/>
    <w:next w:val="Normal"/>
    <w:link w:val="Ttulo2Car"/>
    <w:qFormat/>
    <w:rsid w:val="002A6706"/>
    <w:pPr>
      <w:keepNext/>
      <w:spacing w:after="0" w:line="240" w:lineRule="auto"/>
      <w:jc w:val="both"/>
      <w:outlineLvl w:val="1"/>
    </w:pPr>
    <w:rPr>
      <w:rFonts w:ascii="Times New Roman" w:eastAsia="Times New Roman" w:hAnsi="Times New Roman"/>
      <w:b/>
      <w:bCs/>
      <w:sz w:val="24"/>
      <w:szCs w:val="24"/>
      <w:lang w:val="es-CO"/>
    </w:rPr>
  </w:style>
  <w:style w:type="paragraph" w:styleId="Ttulo3">
    <w:name w:val="heading 3"/>
    <w:basedOn w:val="Normal"/>
    <w:next w:val="Normal"/>
    <w:link w:val="Ttulo3Car"/>
    <w:uiPriority w:val="9"/>
    <w:unhideWhenUsed/>
    <w:qFormat/>
    <w:rsid w:val="002A6706"/>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6706"/>
    <w:rPr>
      <w:rFonts w:ascii="Times New Roman" w:eastAsia="Times New Roman" w:hAnsi="Times New Roman" w:cs="Times New Roman"/>
      <w:b/>
      <w:bCs/>
      <w:sz w:val="24"/>
      <w:szCs w:val="24"/>
      <w:lang w:val="es-CO"/>
    </w:rPr>
  </w:style>
  <w:style w:type="character" w:customStyle="1" w:styleId="Ttulo2Car">
    <w:name w:val="Título 2 Car"/>
    <w:basedOn w:val="Fuentedeprrafopredeter"/>
    <w:link w:val="Ttulo2"/>
    <w:rsid w:val="002A6706"/>
    <w:rPr>
      <w:rFonts w:ascii="Times New Roman" w:eastAsia="Times New Roman" w:hAnsi="Times New Roman" w:cs="Times New Roman"/>
      <w:b/>
      <w:bCs/>
      <w:sz w:val="24"/>
      <w:szCs w:val="24"/>
      <w:lang w:val="es-CO"/>
    </w:rPr>
  </w:style>
  <w:style w:type="character" w:customStyle="1" w:styleId="Ttulo3Car">
    <w:name w:val="Título 3 Car"/>
    <w:basedOn w:val="Fuentedeprrafopredeter"/>
    <w:link w:val="Ttulo3"/>
    <w:uiPriority w:val="9"/>
    <w:rsid w:val="002A6706"/>
    <w:rPr>
      <w:rFonts w:asciiTheme="majorHAnsi" w:eastAsiaTheme="majorEastAsia" w:hAnsiTheme="majorHAnsi" w:cstheme="majorBidi"/>
      <w:b/>
      <w:bCs/>
      <w:color w:val="4472C4" w:themeColor="accent1"/>
      <w:lang w:val="es-ES_tradnl"/>
    </w:rPr>
  </w:style>
  <w:style w:type="paragraph" w:styleId="Encabezado">
    <w:name w:val="header"/>
    <w:aliases w:val="Haut de page,h,h8,h9,h10,h18, Car Car Car"/>
    <w:basedOn w:val="Normal"/>
    <w:link w:val="EncabezadoCar"/>
    <w:uiPriority w:val="99"/>
    <w:unhideWhenUsed/>
    <w:rsid w:val="002A6706"/>
    <w:pPr>
      <w:tabs>
        <w:tab w:val="center" w:pos="4252"/>
        <w:tab w:val="right" w:pos="8504"/>
      </w:tabs>
      <w:spacing w:after="0" w:line="240" w:lineRule="auto"/>
    </w:pPr>
    <w:rPr>
      <w:sz w:val="20"/>
      <w:szCs w:val="20"/>
    </w:rPr>
  </w:style>
  <w:style w:type="character" w:customStyle="1" w:styleId="EncabezadoCar">
    <w:name w:val="Encabezado Car"/>
    <w:aliases w:val="Haut de page Car,h Car,h8 Car,h9 Car,h10 Car,h18 Car, Car Car Car Car"/>
    <w:basedOn w:val="Fuentedeprrafopredeter"/>
    <w:link w:val="Encabezado"/>
    <w:uiPriority w:val="99"/>
    <w:rsid w:val="002A6706"/>
    <w:rPr>
      <w:rFonts w:ascii="Calibri" w:eastAsia="Calibri" w:hAnsi="Calibri" w:cs="Times New Roman"/>
      <w:sz w:val="20"/>
      <w:szCs w:val="20"/>
      <w:lang w:val="es-ES_tradnl"/>
    </w:rPr>
  </w:style>
  <w:style w:type="paragraph" w:styleId="Piedepgina">
    <w:name w:val="footer"/>
    <w:basedOn w:val="Normal"/>
    <w:link w:val="PiedepginaCar"/>
    <w:uiPriority w:val="99"/>
    <w:unhideWhenUsed/>
    <w:rsid w:val="002A6706"/>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2A6706"/>
    <w:rPr>
      <w:rFonts w:ascii="Calibri" w:eastAsia="Calibri" w:hAnsi="Calibri" w:cs="Times New Roman"/>
      <w:sz w:val="20"/>
      <w:szCs w:val="20"/>
      <w:lang w:val="es-ES_tradnl"/>
    </w:rPr>
  </w:style>
  <w:style w:type="character" w:styleId="Hipervnculo">
    <w:name w:val="Hyperlink"/>
    <w:rsid w:val="002A6706"/>
    <w:rPr>
      <w:color w:val="0000FF"/>
      <w:u w:val="single"/>
    </w:rPr>
  </w:style>
  <w:style w:type="table" w:styleId="Tablaconcuadrcula">
    <w:name w:val="Table Grid"/>
    <w:basedOn w:val="Tablanormal"/>
    <w:uiPriority w:val="39"/>
    <w:rsid w:val="002A6706"/>
    <w:pPr>
      <w:spacing w:after="0" w:line="240" w:lineRule="auto"/>
    </w:pPr>
    <w:rPr>
      <w:rFonts w:ascii="Times New Roman" w:eastAsia="Times New Roma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uiPriority w:val="99"/>
    <w:rsid w:val="002A6706"/>
    <w:pPr>
      <w:spacing w:after="0"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5F723E"/>
    <w:pPr>
      <w:spacing w:after="0" w:line="240" w:lineRule="auto"/>
    </w:pPr>
  </w:style>
  <w:style w:type="paragraph" w:customStyle="1" w:styleId="Default">
    <w:name w:val="Default"/>
    <w:link w:val="DefaultCar"/>
    <w:rsid w:val="005F723E"/>
    <w:pPr>
      <w:autoSpaceDE w:val="0"/>
      <w:autoSpaceDN w:val="0"/>
      <w:adjustRightInd w:val="0"/>
      <w:spacing w:after="0" w:line="240" w:lineRule="auto"/>
    </w:pPr>
    <w:rPr>
      <w:rFonts w:ascii="Arial" w:hAnsi="Arial" w:cs="Arial"/>
      <w:color w:val="000000"/>
      <w:sz w:val="24"/>
      <w:szCs w:val="24"/>
      <w:lang w:val="es-CO"/>
    </w:rPr>
  </w:style>
  <w:style w:type="paragraph" w:customStyle="1" w:styleId="Standard">
    <w:name w:val="Standard"/>
    <w:rsid w:val="005F723E"/>
    <w:pPr>
      <w:suppressAutoHyphens/>
      <w:autoSpaceDN w:val="0"/>
      <w:spacing w:after="200" w:line="240" w:lineRule="auto"/>
      <w:textAlignment w:val="baseline"/>
    </w:pPr>
    <w:rPr>
      <w:rFonts w:ascii="Arial" w:eastAsia="Times New Roman" w:hAnsi="Arial" w:cs="Arial"/>
      <w:kern w:val="3"/>
      <w:sz w:val="24"/>
      <w:szCs w:val="24"/>
      <w:lang w:val="es-ES"/>
    </w:rPr>
  </w:style>
  <w:style w:type="character" w:customStyle="1" w:styleId="SinespaciadoCar">
    <w:name w:val="Sin espaciado Car"/>
    <w:link w:val="Sinespaciado"/>
    <w:uiPriority w:val="1"/>
    <w:locked/>
    <w:rsid w:val="005F723E"/>
  </w:style>
  <w:style w:type="paragraph" w:customStyle="1" w:styleId="nueve">
    <w:name w:val="nueve"/>
    <w:basedOn w:val="Normal"/>
    <w:rsid w:val="005F723E"/>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aconcuadrcula1">
    <w:name w:val="Tabla con cuadrícula1"/>
    <w:basedOn w:val="Tablanormal"/>
    <w:next w:val="Tablaconcuadrcula"/>
    <w:uiPriority w:val="39"/>
    <w:rsid w:val="005F723E"/>
    <w:pPr>
      <w:spacing w:after="0" w:line="240" w:lineRule="auto"/>
    </w:pPr>
    <w:rPr>
      <w:sz w:val="24"/>
      <w:szCs w:val="24"/>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5963"/>
    <w:pPr>
      <w:spacing w:before="100" w:beforeAutospacing="1" w:after="100" w:afterAutospacing="1" w:line="240" w:lineRule="auto"/>
    </w:pPr>
    <w:rPr>
      <w:rFonts w:ascii="Times New Roman" w:eastAsiaTheme="minorHAnsi" w:hAnsi="Times New Roman"/>
      <w:sz w:val="24"/>
      <w:szCs w:val="24"/>
      <w:lang w:eastAsia="es-ES_tradnl"/>
    </w:rPr>
  </w:style>
  <w:style w:type="character" w:customStyle="1" w:styleId="apple-converted-space">
    <w:name w:val="apple-converted-space"/>
    <w:basedOn w:val="Fuentedeprrafopredeter"/>
    <w:rsid w:val="00B55963"/>
  </w:style>
  <w:style w:type="paragraph" w:customStyle="1" w:styleId="p1">
    <w:name w:val="p1"/>
    <w:basedOn w:val="Normal"/>
    <w:rsid w:val="00B55963"/>
    <w:pPr>
      <w:spacing w:after="0" w:line="240" w:lineRule="auto"/>
    </w:pPr>
    <w:rPr>
      <w:rFonts w:ascii="Helvetica Neue" w:eastAsiaTheme="minorHAnsi" w:hAnsi="Helvetica Neue"/>
      <w:color w:val="454545"/>
      <w:sz w:val="18"/>
      <w:szCs w:val="18"/>
      <w:lang w:eastAsia="es-ES_tradnl"/>
    </w:rPr>
  </w:style>
  <w:style w:type="paragraph" w:customStyle="1" w:styleId="p2">
    <w:name w:val="p2"/>
    <w:basedOn w:val="Normal"/>
    <w:rsid w:val="00B55963"/>
    <w:pPr>
      <w:spacing w:after="0" w:line="240" w:lineRule="auto"/>
    </w:pPr>
    <w:rPr>
      <w:rFonts w:ascii="Helvetica Neue" w:eastAsiaTheme="minorHAnsi" w:hAnsi="Helvetica Neue"/>
      <w:color w:val="454545"/>
      <w:sz w:val="18"/>
      <w:szCs w:val="18"/>
      <w:lang w:eastAsia="es-ES_tradnl"/>
    </w:rPr>
  </w:style>
  <w:style w:type="paragraph" w:customStyle="1" w:styleId="p3">
    <w:name w:val="p3"/>
    <w:basedOn w:val="Normal"/>
    <w:rsid w:val="00B55963"/>
    <w:pPr>
      <w:spacing w:after="0" w:line="240" w:lineRule="auto"/>
    </w:pPr>
    <w:rPr>
      <w:rFonts w:ascii="Helvetica Neue" w:eastAsiaTheme="minorHAnsi" w:hAnsi="Helvetica Neue"/>
      <w:color w:val="454545"/>
      <w:sz w:val="18"/>
      <w:szCs w:val="18"/>
      <w:lang w:eastAsia="es-ES_tradnl"/>
    </w:rPr>
  </w:style>
  <w:style w:type="paragraph" w:styleId="Textoindependiente3">
    <w:name w:val="Body Text 3"/>
    <w:basedOn w:val="Normal"/>
    <w:link w:val="Textoindependiente3Car"/>
    <w:rsid w:val="000024B8"/>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0024B8"/>
    <w:rPr>
      <w:rFonts w:ascii="Times New Roman" w:eastAsia="Times New Roman" w:hAnsi="Times New Roman" w:cs="Times New Roman"/>
      <w:sz w:val="16"/>
      <w:szCs w:val="16"/>
      <w:lang w:val="es-ES" w:eastAsia="es-ES"/>
    </w:rPr>
  </w:style>
  <w:style w:type="character" w:customStyle="1" w:styleId="FontStyle42">
    <w:name w:val="Font Style42"/>
    <w:uiPriority w:val="99"/>
    <w:rsid w:val="000024B8"/>
    <w:rPr>
      <w:rFonts w:ascii="Arial" w:hAnsi="Arial"/>
      <w:color w:val="000000"/>
      <w:sz w:val="16"/>
    </w:rPr>
  </w:style>
  <w:style w:type="character" w:customStyle="1" w:styleId="DefaultCar">
    <w:name w:val="Default Car"/>
    <w:link w:val="Default"/>
    <w:rsid w:val="000024B8"/>
    <w:rPr>
      <w:rFonts w:ascii="Arial" w:hAnsi="Arial" w:cs="Arial"/>
      <w:color w:val="000000"/>
      <w:sz w:val="24"/>
      <w:szCs w:val="24"/>
      <w:lang w:val="es-CO"/>
    </w:rPr>
  </w:style>
  <w:style w:type="character" w:customStyle="1" w:styleId="UnresolvedMention">
    <w:name w:val="Unresolved Mention"/>
    <w:basedOn w:val="Fuentedeprrafopredeter"/>
    <w:uiPriority w:val="99"/>
    <w:semiHidden/>
    <w:unhideWhenUsed/>
    <w:rsid w:val="00925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mbiacomp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Alvarez Falcon</dc:creator>
  <cp:keywords/>
  <dc:description/>
  <cp:lastModifiedBy>ERIKA HERNANDEZ</cp:lastModifiedBy>
  <cp:revision>2</cp:revision>
  <dcterms:created xsi:type="dcterms:W3CDTF">2022-06-21T22:08:00Z</dcterms:created>
  <dcterms:modified xsi:type="dcterms:W3CDTF">2022-06-21T22:08:00Z</dcterms:modified>
</cp:coreProperties>
</file>